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336DE" w14:textId="1974A8B2" w:rsidR="00113699" w:rsidRPr="001C5A9C" w:rsidRDefault="00113699" w:rsidP="00A601A3">
      <w:pPr>
        <w:widowControl w:val="0"/>
        <w:tabs>
          <w:tab w:val="right" w:pos="9639"/>
        </w:tabs>
        <w:spacing w:after="0"/>
        <w:jc w:val="both"/>
        <w:rPr>
          <w:rFonts w:ascii="Arial" w:hAnsi="Arial"/>
          <w:b/>
          <w:bCs/>
          <w:i/>
          <w:sz w:val="24"/>
          <w:szCs w:val="24"/>
        </w:rPr>
      </w:pPr>
      <w:r w:rsidRPr="006D3016">
        <w:rPr>
          <w:rFonts w:ascii="Arial" w:hAnsi="Arial"/>
          <w:b/>
          <w:bCs/>
          <w:sz w:val="24"/>
          <w:szCs w:val="24"/>
        </w:rPr>
        <w:t>3GPP T</w:t>
      </w:r>
      <w:bookmarkStart w:id="0" w:name="_Ref452454252"/>
      <w:bookmarkEnd w:id="0"/>
      <w:r w:rsidRPr="006D3016">
        <w:rPr>
          <w:rFonts w:ascii="Arial" w:hAnsi="Arial"/>
          <w:b/>
          <w:bCs/>
          <w:sz w:val="24"/>
          <w:szCs w:val="24"/>
        </w:rPr>
        <w:t xml:space="preserve">SG-RAN </w:t>
      </w:r>
      <w:r w:rsidRPr="006D3016">
        <w:rPr>
          <w:rFonts w:ascii="Arial" w:hAnsi="Arial"/>
          <w:b/>
          <w:sz w:val="24"/>
          <w:szCs w:val="24"/>
        </w:rPr>
        <w:t>WG</w:t>
      </w:r>
      <w:r>
        <w:rPr>
          <w:rFonts w:ascii="Arial" w:hAnsi="Arial"/>
          <w:b/>
          <w:sz w:val="24"/>
          <w:szCs w:val="24"/>
        </w:rPr>
        <w:t>2</w:t>
      </w:r>
      <w:r w:rsidRPr="006D3016">
        <w:rPr>
          <w:rFonts w:ascii="Arial" w:hAnsi="Arial"/>
          <w:b/>
          <w:sz w:val="24"/>
          <w:szCs w:val="24"/>
        </w:rPr>
        <w:t xml:space="preserve"> Meeting #</w:t>
      </w:r>
      <w:r>
        <w:rPr>
          <w:rFonts w:ascii="Arial" w:hAnsi="Arial"/>
          <w:b/>
          <w:sz w:val="24"/>
          <w:szCs w:val="24"/>
        </w:rPr>
        <w:t>99</w:t>
      </w:r>
      <w:r w:rsidRPr="006D3016">
        <w:rPr>
          <w:rFonts w:ascii="Arial" w:hAnsi="Arial"/>
          <w:b/>
          <w:bCs/>
          <w:sz w:val="24"/>
          <w:szCs w:val="24"/>
        </w:rPr>
        <w:tab/>
      </w:r>
      <w:r w:rsidRPr="001C5A9C">
        <w:rPr>
          <w:rFonts w:ascii="Arial" w:hAnsi="Arial" w:hint="eastAsia"/>
          <w:b/>
          <w:bCs/>
          <w:sz w:val="24"/>
          <w:szCs w:val="24"/>
        </w:rPr>
        <w:t>R</w:t>
      </w:r>
      <w:r w:rsidRPr="001C5A9C">
        <w:rPr>
          <w:rFonts w:ascii="Arial" w:hAnsi="Arial"/>
          <w:b/>
          <w:bCs/>
          <w:sz w:val="24"/>
          <w:szCs w:val="24"/>
        </w:rPr>
        <w:t>2</w:t>
      </w:r>
      <w:r w:rsidRPr="001C5A9C">
        <w:rPr>
          <w:rFonts w:ascii="Arial" w:hAnsi="Arial" w:hint="eastAsia"/>
          <w:b/>
          <w:bCs/>
          <w:sz w:val="24"/>
          <w:szCs w:val="24"/>
        </w:rPr>
        <w:t>-</w:t>
      </w:r>
      <w:r w:rsidR="002E009F" w:rsidRPr="001C5A9C">
        <w:rPr>
          <w:rFonts w:ascii="Arial" w:hAnsi="Arial"/>
          <w:b/>
          <w:bCs/>
          <w:sz w:val="24"/>
          <w:szCs w:val="24"/>
        </w:rPr>
        <w:t>1708237</w:t>
      </w:r>
    </w:p>
    <w:p w14:paraId="222CC4F5" w14:textId="77777777" w:rsidR="00113699" w:rsidRPr="006D3016" w:rsidRDefault="00113699" w:rsidP="00A601A3">
      <w:pPr>
        <w:widowControl w:val="0"/>
        <w:tabs>
          <w:tab w:val="right" w:pos="9639"/>
        </w:tabs>
        <w:spacing w:after="0"/>
        <w:jc w:val="both"/>
        <w:rPr>
          <w:rFonts w:ascii="Arial" w:hAnsi="Arial"/>
          <w:b/>
          <w:bCs/>
          <w:sz w:val="24"/>
          <w:szCs w:val="24"/>
        </w:rPr>
      </w:pPr>
      <w:r w:rsidRPr="001C5A9C">
        <w:rPr>
          <w:rFonts w:ascii="Arial" w:hAnsi="Arial"/>
          <w:b/>
          <w:sz w:val="24"/>
          <w:szCs w:val="24"/>
          <w:lang w:eastAsia="zh-CN"/>
        </w:rPr>
        <w:t>Berlin, Germany, 21 – 25 Aug 2017</w:t>
      </w:r>
    </w:p>
    <w:p w14:paraId="4283AD23" w14:textId="77777777" w:rsidR="00DB74FF" w:rsidRDefault="00DB74FF" w:rsidP="00A601A3">
      <w:pPr>
        <w:tabs>
          <w:tab w:val="right" w:pos="10000"/>
        </w:tabs>
        <w:spacing w:after="0"/>
        <w:jc w:val="both"/>
        <w:rPr>
          <w:rFonts w:ascii="Arial" w:hAnsi="Arial" w:cs="Arial"/>
          <w:b/>
          <w:sz w:val="24"/>
          <w:szCs w:val="24"/>
          <w:lang w:val="en-US"/>
        </w:rPr>
      </w:pPr>
    </w:p>
    <w:p w14:paraId="5095F84C" w14:textId="60659442" w:rsidR="00317899" w:rsidRPr="005D0F9B" w:rsidRDefault="00317899" w:rsidP="00A601A3">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1" w:name="Source"/>
      <w:bookmarkEnd w:id="1"/>
      <w:r w:rsidR="00F00089">
        <w:rPr>
          <w:rFonts w:ascii="Arial" w:hAnsi="Arial"/>
          <w:sz w:val="24"/>
          <w:lang w:val="en-US"/>
        </w:rPr>
        <w:t>9.4.</w:t>
      </w:r>
      <w:r w:rsidR="0032563B">
        <w:rPr>
          <w:rFonts w:ascii="Arial" w:hAnsi="Arial"/>
          <w:sz w:val="24"/>
          <w:lang w:val="en-US"/>
        </w:rPr>
        <w:t>4</w:t>
      </w:r>
    </w:p>
    <w:p w14:paraId="24635A9F" w14:textId="77777777" w:rsidR="00317899" w:rsidRPr="005D0F9B" w:rsidRDefault="00317899" w:rsidP="00A601A3">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587B9E4C" w:rsidR="00A320E8" w:rsidRDefault="00317899" w:rsidP="00A601A3">
      <w:pPr>
        <w:ind w:left="1988" w:hanging="1988"/>
        <w:jc w:val="both"/>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4C253D">
        <w:rPr>
          <w:rFonts w:ascii="Arial" w:hAnsi="Arial"/>
          <w:sz w:val="24"/>
          <w:lang w:val="en-US"/>
        </w:rPr>
        <w:t>Field t</w:t>
      </w:r>
      <w:r w:rsidR="0089646F">
        <w:rPr>
          <w:rFonts w:ascii="Arial" w:hAnsi="Arial"/>
          <w:sz w:val="24"/>
          <w:lang w:val="en-US"/>
        </w:rPr>
        <w:t xml:space="preserve">rial </w:t>
      </w:r>
      <w:r w:rsidR="00B00B2F">
        <w:rPr>
          <w:rFonts w:ascii="Arial" w:hAnsi="Arial"/>
          <w:sz w:val="24"/>
          <w:lang w:val="en-US"/>
        </w:rPr>
        <w:t>results</w:t>
      </w:r>
      <w:r w:rsidR="0089646F">
        <w:rPr>
          <w:rFonts w:ascii="Arial" w:hAnsi="Arial"/>
          <w:sz w:val="24"/>
          <w:lang w:val="en-US"/>
        </w:rPr>
        <w:t xml:space="preserve"> on handover</w:t>
      </w:r>
      <w:r w:rsidR="00FC5E34">
        <w:rPr>
          <w:rFonts w:ascii="Arial" w:hAnsi="Arial"/>
          <w:sz w:val="24"/>
          <w:lang w:val="en-US"/>
        </w:rPr>
        <w:t xml:space="preserve"> performance</w:t>
      </w:r>
      <w:r w:rsidR="00B00B2F">
        <w:rPr>
          <w:rFonts w:ascii="Arial" w:hAnsi="Arial"/>
          <w:sz w:val="24"/>
          <w:lang w:val="en-US"/>
        </w:rPr>
        <w:t xml:space="preserve"> for aerial ve</w:t>
      </w:r>
      <w:r w:rsidR="00EF3BA8" w:rsidRPr="00EF3BA8">
        <w:rPr>
          <w:rFonts w:ascii="Arial" w:hAnsi="Arial"/>
          <w:sz w:val="24"/>
          <w:lang w:val="en-US"/>
        </w:rPr>
        <w:t>hicles</w:t>
      </w:r>
    </w:p>
    <w:p w14:paraId="76B0159F" w14:textId="00C49744" w:rsidR="00317899" w:rsidRDefault="00317899" w:rsidP="00A601A3">
      <w:pPr>
        <w:ind w:left="1988" w:hanging="1988"/>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10EBB4C4" w14:textId="77777777" w:rsidR="004E585F" w:rsidRPr="00E21680" w:rsidRDefault="004E585F" w:rsidP="00A601A3">
      <w:pPr>
        <w:ind w:left="1988" w:hanging="1988"/>
        <w:jc w:val="both"/>
      </w:pPr>
    </w:p>
    <w:p w14:paraId="5C3A5CD6" w14:textId="66099049" w:rsidR="00410201" w:rsidRDefault="00317899" w:rsidP="00A601A3">
      <w:pPr>
        <w:pStyle w:val="Heading1"/>
        <w:jc w:val="both"/>
      </w:pPr>
      <w:r>
        <w:t>Introduction</w:t>
      </w:r>
    </w:p>
    <w:p w14:paraId="6B99C626" w14:textId="3683271C" w:rsidR="007557B8" w:rsidRDefault="00113699" w:rsidP="00A601A3">
      <w:pPr>
        <w:jc w:val="both"/>
        <w:rPr>
          <w:sz w:val="22"/>
        </w:rPr>
      </w:pPr>
      <w:r w:rsidRPr="00F16116">
        <w:rPr>
          <w:sz w:val="22"/>
        </w:rPr>
        <w:t>Cellular connectivity will be key for coordinated operation and control of Unmanned Aerial Vehicles</w:t>
      </w:r>
      <w:r>
        <w:rPr>
          <w:sz w:val="22"/>
        </w:rPr>
        <w:t>, more commonly referred to as “D</w:t>
      </w:r>
      <w:r w:rsidRPr="00F16116">
        <w:rPr>
          <w:sz w:val="22"/>
        </w:rPr>
        <w:t>rones</w:t>
      </w:r>
      <w:r>
        <w:rPr>
          <w:sz w:val="22"/>
        </w:rPr>
        <w:t>”</w:t>
      </w:r>
      <w:r w:rsidRPr="00F16116">
        <w:rPr>
          <w:sz w:val="22"/>
        </w:rPr>
        <w:t>, enabling a growing set of use cases within and beyond the</w:t>
      </w:r>
      <w:r>
        <w:rPr>
          <w:sz w:val="22"/>
        </w:rPr>
        <w:t xml:space="preserve"> drone</w:t>
      </w:r>
      <w:r w:rsidRPr="00F16116">
        <w:rPr>
          <w:sz w:val="22"/>
        </w:rPr>
        <w:t xml:space="preserve"> operator’s visual line of sight.</w:t>
      </w:r>
      <w:r>
        <w:rPr>
          <w:sz w:val="22"/>
        </w:rPr>
        <w:t xml:space="preserve"> </w:t>
      </w:r>
      <w:r w:rsidR="007557B8" w:rsidRPr="007557B8">
        <w:rPr>
          <w:sz w:val="22"/>
        </w:rPr>
        <w:t xml:space="preserve">RAN#75 approved a study item on Enhanced Support for Aerial Vehicles [1]. </w:t>
      </w:r>
      <w:r w:rsidR="007557B8">
        <w:rPr>
          <w:sz w:val="22"/>
        </w:rPr>
        <w:t>One of the objectives of the study is [1]:</w:t>
      </w:r>
    </w:p>
    <w:p w14:paraId="53BD618B" w14:textId="77777777" w:rsidR="007557B8" w:rsidRPr="007557B8" w:rsidRDefault="007557B8" w:rsidP="00A601A3">
      <w:pPr>
        <w:numPr>
          <w:ilvl w:val="0"/>
          <w:numId w:val="16"/>
        </w:numPr>
        <w:spacing w:after="0"/>
        <w:jc w:val="both"/>
        <w:rPr>
          <w:bCs/>
          <w:i/>
        </w:rPr>
      </w:pPr>
      <w:r w:rsidRPr="007557B8">
        <w:rPr>
          <w:bCs/>
          <w:i/>
        </w:rPr>
        <w:t>Handover: Identify if enhancements in terms of cell selection and handover efficiency as well as robustness in handover signalling can be achieved. [RAN2, RAN1]</w:t>
      </w:r>
    </w:p>
    <w:p w14:paraId="65FC4DF7" w14:textId="77777777" w:rsidR="007557B8" w:rsidRDefault="007557B8" w:rsidP="00A601A3">
      <w:pPr>
        <w:jc w:val="both"/>
        <w:rPr>
          <w:sz w:val="22"/>
        </w:rPr>
      </w:pPr>
    </w:p>
    <w:p w14:paraId="33C86B8D" w14:textId="3C9F6416" w:rsidR="00113699" w:rsidRPr="00F16116" w:rsidRDefault="005B5005" w:rsidP="00A601A3">
      <w:pPr>
        <w:jc w:val="both"/>
        <w:rPr>
          <w:sz w:val="22"/>
        </w:rPr>
      </w:pPr>
      <w:r w:rsidRPr="00F16116">
        <w:rPr>
          <w:sz w:val="22"/>
        </w:rPr>
        <w:t xml:space="preserve">In </w:t>
      </w:r>
      <w:r w:rsidR="004C253D">
        <w:rPr>
          <w:sz w:val="22"/>
        </w:rPr>
        <w:t xml:space="preserve">our </w:t>
      </w:r>
      <w:r w:rsidR="00113699">
        <w:rPr>
          <w:sz w:val="22"/>
        </w:rPr>
        <w:t>previous</w:t>
      </w:r>
      <w:r w:rsidRPr="00F16116">
        <w:rPr>
          <w:sz w:val="22"/>
        </w:rPr>
        <w:t xml:space="preserve"> contribution</w:t>
      </w:r>
      <w:r w:rsidR="00113699">
        <w:rPr>
          <w:sz w:val="22"/>
        </w:rPr>
        <w:t xml:space="preserve"> [2]</w:t>
      </w:r>
      <w:r w:rsidRPr="00F16116">
        <w:rPr>
          <w:sz w:val="22"/>
        </w:rPr>
        <w:t xml:space="preserve">, we </w:t>
      </w:r>
      <w:r w:rsidR="0006339B" w:rsidRPr="00F16116">
        <w:rPr>
          <w:sz w:val="22"/>
        </w:rPr>
        <w:t>present</w:t>
      </w:r>
      <w:r w:rsidR="00113699">
        <w:rPr>
          <w:sz w:val="22"/>
        </w:rPr>
        <w:t>ed</w:t>
      </w:r>
      <w:r w:rsidR="0006339B" w:rsidRPr="00F16116">
        <w:rPr>
          <w:sz w:val="22"/>
        </w:rPr>
        <w:t xml:space="preserve"> </w:t>
      </w:r>
      <w:r w:rsidR="004C253D">
        <w:rPr>
          <w:sz w:val="22"/>
        </w:rPr>
        <w:t xml:space="preserve">simulation </w:t>
      </w:r>
      <w:r w:rsidR="0006339B" w:rsidRPr="00F16116">
        <w:rPr>
          <w:sz w:val="22"/>
        </w:rPr>
        <w:t xml:space="preserve">results </w:t>
      </w:r>
      <w:r w:rsidR="00B00B2F" w:rsidRPr="00F16116">
        <w:rPr>
          <w:sz w:val="22"/>
        </w:rPr>
        <w:t xml:space="preserve">on </w:t>
      </w:r>
      <w:r w:rsidR="0017207A">
        <w:rPr>
          <w:sz w:val="22"/>
        </w:rPr>
        <w:t>mobility</w:t>
      </w:r>
      <w:r w:rsidR="00B00B2F" w:rsidRPr="00F16116">
        <w:rPr>
          <w:sz w:val="22"/>
        </w:rPr>
        <w:t xml:space="preserve"> </w:t>
      </w:r>
      <w:r w:rsidR="0006339B" w:rsidRPr="00F16116">
        <w:rPr>
          <w:sz w:val="22"/>
        </w:rPr>
        <w:t xml:space="preserve">performance </w:t>
      </w:r>
      <w:r w:rsidR="00A320E8" w:rsidRPr="00F16116">
        <w:rPr>
          <w:sz w:val="22"/>
        </w:rPr>
        <w:t xml:space="preserve">for considerations in </w:t>
      </w:r>
      <w:r w:rsidR="0052496D">
        <w:rPr>
          <w:sz w:val="22"/>
        </w:rPr>
        <w:t xml:space="preserve">the study of </w:t>
      </w:r>
      <w:r w:rsidR="00A320E8" w:rsidRPr="00F16116">
        <w:rPr>
          <w:sz w:val="22"/>
        </w:rPr>
        <w:t>aerial vehicles</w:t>
      </w:r>
      <w:r w:rsidR="00AE3869" w:rsidRPr="00F16116">
        <w:rPr>
          <w:sz w:val="22"/>
        </w:rPr>
        <w:t>.</w:t>
      </w:r>
      <w:r w:rsidR="00113699">
        <w:rPr>
          <w:sz w:val="22"/>
        </w:rPr>
        <w:t xml:space="preserve"> In this contribution, we present </w:t>
      </w:r>
      <w:r w:rsidR="0089646F">
        <w:rPr>
          <w:sz w:val="22"/>
        </w:rPr>
        <w:t xml:space="preserve">some field trial </w:t>
      </w:r>
      <w:r w:rsidR="00113699">
        <w:rPr>
          <w:sz w:val="22"/>
        </w:rPr>
        <w:t>results</w:t>
      </w:r>
      <w:r w:rsidR="0089646F">
        <w:rPr>
          <w:sz w:val="22"/>
        </w:rPr>
        <w:t xml:space="preserve"> on handover</w:t>
      </w:r>
      <w:r w:rsidR="00113699">
        <w:rPr>
          <w:sz w:val="22"/>
        </w:rPr>
        <w:t>.</w:t>
      </w:r>
    </w:p>
    <w:p w14:paraId="1D3A0347" w14:textId="77777777" w:rsidR="00ED4A2B" w:rsidRDefault="00ED4A2B" w:rsidP="00A601A3">
      <w:pPr>
        <w:jc w:val="both"/>
      </w:pPr>
    </w:p>
    <w:p w14:paraId="6D10FA08" w14:textId="637F5A9C" w:rsidR="008B368F" w:rsidRDefault="0089646F" w:rsidP="00A601A3">
      <w:pPr>
        <w:pStyle w:val="Heading1"/>
        <w:jc w:val="both"/>
      </w:pPr>
      <w:r>
        <w:t>Field Trials</w:t>
      </w:r>
    </w:p>
    <w:p w14:paraId="7CB74E32" w14:textId="268DFEA3" w:rsidR="00EE1DB2" w:rsidRDefault="0089646F" w:rsidP="00A601A3">
      <w:pPr>
        <w:pStyle w:val="B-Body"/>
        <w:ind w:left="0"/>
        <w:jc w:val="both"/>
      </w:pPr>
      <w:r>
        <w:t>Field trials</w:t>
      </w:r>
      <w:r w:rsidR="00EE1DB2">
        <w:t xml:space="preserve"> </w:t>
      </w:r>
      <w:r>
        <w:t>we</w:t>
      </w:r>
      <w:r w:rsidR="00EE1DB2">
        <w:t>re performed to analyze handover performance and</w:t>
      </w:r>
      <w:r w:rsidR="00EF7957">
        <w:t xml:space="preserve"> to</w:t>
      </w:r>
      <w:r w:rsidR="00EE1DB2">
        <w:t xml:space="preserve"> </w:t>
      </w:r>
      <w:r w:rsidR="00EF7957">
        <w:t>compare</w:t>
      </w:r>
      <w:r w:rsidR="00EE1DB2">
        <w:t xml:space="preserve"> handover and link reliability between ground and airborne drone UEs. </w:t>
      </w:r>
    </w:p>
    <w:p w14:paraId="66381643" w14:textId="306E7D9F" w:rsidR="00B61EB1" w:rsidRPr="00B61EB1" w:rsidRDefault="00B61EB1" w:rsidP="00A601A3">
      <w:pPr>
        <w:pStyle w:val="Heading2"/>
        <w:jc w:val="both"/>
        <w:rPr>
          <w:i w:val="0"/>
        </w:rPr>
      </w:pPr>
      <w:r w:rsidRPr="00B61EB1">
        <w:rPr>
          <w:i w:val="0"/>
        </w:rPr>
        <w:t>Setup</w:t>
      </w:r>
    </w:p>
    <w:p w14:paraId="5B2F5528" w14:textId="4CA70266" w:rsidR="0089646F" w:rsidRDefault="0089646F" w:rsidP="00A601A3">
      <w:pPr>
        <w:pStyle w:val="B-Body"/>
        <w:ind w:left="0"/>
        <w:jc w:val="both"/>
      </w:pPr>
      <w:r>
        <w:t xml:space="preserve">For this trial, data was collected as </w:t>
      </w:r>
      <w:r w:rsidR="00762BBE">
        <w:t>indicated in Table 1.</w:t>
      </w:r>
      <w:r w:rsidR="00762BBE" w:rsidRPr="00762BBE">
        <w:t xml:space="preserve"> Connectivity was provided and tested using a commercial cellular network during all flights.</w:t>
      </w:r>
    </w:p>
    <w:p w14:paraId="1BF9C443" w14:textId="77777777" w:rsidR="00762BBE" w:rsidRDefault="00762BBE" w:rsidP="00A601A3">
      <w:pPr>
        <w:pStyle w:val="Caption"/>
        <w:jc w:val="both"/>
      </w:pPr>
      <w:bookmarkStart w:id="3" w:name="_Ref473297173"/>
      <w:bookmarkStart w:id="4" w:name="_Toc473812163"/>
    </w:p>
    <w:p w14:paraId="1E45A825" w14:textId="3E13E30A" w:rsidR="0089646F" w:rsidRPr="00C2103E" w:rsidRDefault="0089646F" w:rsidP="00A601A3">
      <w:pPr>
        <w:pStyle w:val="Caption"/>
      </w:pPr>
      <w:r w:rsidRPr="00C2103E">
        <w:t xml:space="preserve">Table </w:t>
      </w:r>
      <w:r w:rsidRPr="00C2103E">
        <w:fldChar w:fldCharType="begin"/>
      </w:r>
      <w:r w:rsidRPr="00C2103E">
        <w:instrText xml:space="preserve"> SEQ Table \* ARABIC \s 1 </w:instrText>
      </w:r>
      <w:r w:rsidRPr="00C2103E">
        <w:fldChar w:fldCharType="separate"/>
      </w:r>
      <w:r>
        <w:rPr>
          <w:noProof/>
        </w:rPr>
        <w:t>1</w:t>
      </w:r>
      <w:r w:rsidRPr="00C2103E">
        <w:fldChar w:fldCharType="end"/>
      </w:r>
      <w:r w:rsidRPr="00C2103E">
        <w:t xml:space="preserve"> </w:t>
      </w:r>
      <w:r w:rsidR="00762BBE">
        <w:t xml:space="preserve">Trial </w:t>
      </w:r>
      <w:r>
        <w:t>S</w:t>
      </w:r>
      <w:r w:rsidRPr="00C2103E">
        <w:t>etup</w:t>
      </w:r>
    </w:p>
    <w:tbl>
      <w:tblPr>
        <w:tblStyle w:val="TableGrid"/>
        <w:tblW w:w="8640" w:type="dxa"/>
        <w:tblInd w:w="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2160"/>
        <w:gridCol w:w="6480"/>
      </w:tblGrid>
      <w:tr w:rsidR="0089646F" w14:paraId="1C7E1B6F" w14:textId="77777777" w:rsidTr="0089646F">
        <w:trPr>
          <w:cantSplit/>
          <w:tblHeader/>
        </w:trPr>
        <w:tc>
          <w:tcPr>
            <w:tcW w:w="2160" w:type="dxa"/>
            <w:tcBorders>
              <w:bottom w:val="single" w:sz="8" w:space="0" w:color="000000"/>
            </w:tcBorders>
            <w:shd w:val="clear" w:color="auto" w:fill="auto"/>
          </w:tcPr>
          <w:bookmarkEnd w:id="3"/>
          <w:bookmarkEnd w:id="4"/>
          <w:p w14:paraId="3515FED8" w14:textId="77777777" w:rsidR="0089646F" w:rsidRPr="00842A56" w:rsidRDefault="0089646F" w:rsidP="00A601A3">
            <w:pPr>
              <w:pStyle w:val="TH-TableHeading"/>
              <w:jc w:val="both"/>
            </w:pPr>
            <w:r w:rsidRPr="00842A56">
              <w:t>Data</w:t>
            </w:r>
          </w:p>
        </w:tc>
        <w:tc>
          <w:tcPr>
            <w:tcW w:w="6480" w:type="dxa"/>
            <w:tcBorders>
              <w:bottom w:val="single" w:sz="8" w:space="0" w:color="000000"/>
            </w:tcBorders>
            <w:shd w:val="clear" w:color="auto" w:fill="auto"/>
          </w:tcPr>
          <w:p w14:paraId="27DE76BE" w14:textId="77777777" w:rsidR="0089646F" w:rsidRDefault="0089646F" w:rsidP="00A601A3">
            <w:pPr>
              <w:pStyle w:val="TH-TableHeading"/>
              <w:jc w:val="both"/>
            </w:pPr>
            <w:r>
              <w:t>Description</w:t>
            </w:r>
          </w:p>
        </w:tc>
      </w:tr>
      <w:tr w:rsidR="0089646F" w14:paraId="6DB63DEC" w14:textId="77777777" w:rsidTr="0089646F">
        <w:trPr>
          <w:cantSplit/>
        </w:trPr>
        <w:tc>
          <w:tcPr>
            <w:tcW w:w="2160" w:type="dxa"/>
            <w:tcBorders>
              <w:top w:val="single" w:sz="8" w:space="0" w:color="000000"/>
            </w:tcBorders>
            <w:shd w:val="clear" w:color="auto" w:fill="auto"/>
          </w:tcPr>
          <w:p w14:paraId="2CEF44F2" w14:textId="77777777" w:rsidR="0089646F" w:rsidRPr="00842A56" w:rsidRDefault="0089646F" w:rsidP="00A601A3">
            <w:pPr>
              <w:pStyle w:val="TB-TableBody"/>
              <w:jc w:val="both"/>
              <w:rPr>
                <w:b/>
              </w:rPr>
            </w:pPr>
            <w:r w:rsidRPr="00842A56">
              <w:rPr>
                <w:b/>
              </w:rPr>
              <w:t>Location</w:t>
            </w:r>
          </w:p>
        </w:tc>
        <w:tc>
          <w:tcPr>
            <w:tcW w:w="6480" w:type="dxa"/>
            <w:tcBorders>
              <w:top w:val="single" w:sz="8" w:space="0" w:color="000000"/>
            </w:tcBorders>
            <w:shd w:val="clear" w:color="auto" w:fill="auto"/>
          </w:tcPr>
          <w:p w14:paraId="7234C6A9" w14:textId="77777777" w:rsidR="0089646F" w:rsidRDefault="0089646F" w:rsidP="00A601A3">
            <w:pPr>
              <w:pStyle w:val="TB-TableBody"/>
              <w:jc w:val="both"/>
            </w:pPr>
            <w:r>
              <w:t>Qualcomm UAS Flight Center, San Diego, California</w:t>
            </w:r>
          </w:p>
        </w:tc>
      </w:tr>
      <w:tr w:rsidR="0089646F" w14:paraId="560B654E" w14:textId="77777777" w:rsidTr="0089646F">
        <w:trPr>
          <w:cantSplit/>
        </w:trPr>
        <w:tc>
          <w:tcPr>
            <w:tcW w:w="2160" w:type="dxa"/>
            <w:shd w:val="clear" w:color="auto" w:fill="auto"/>
          </w:tcPr>
          <w:p w14:paraId="037282BF" w14:textId="77777777" w:rsidR="0089646F" w:rsidRPr="00842A56" w:rsidRDefault="0089646F" w:rsidP="00A601A3">
            <w:pPr>
              <w:pStyle w:val="TB-TableBody"/>
              <w:jc w:val="both"/>
              <w:rPr>
                <w:b/>
              </w:rPr>
            </w:pPr>
            <w:r w:rsidRPr="00842A56">
              <w:rPr>
                <w:b/>
              </w:rPr>
              <w:t>Environment</w:t>
            </w:r>
          </w:p>
        </w:tc>
        <w:tc>
          <w:tcPr>
            <w:tcW w:w="6480" w:type="dxa"/>
            <w:shd w:val="clear" w:color="auto" w:fill="auto"/>
          </w:tcPr>
          <w:p w14:paraId="5B0E7E2D" w14:textId="77777777" w:rsidR="0089646F" w:rsidRDefault="0089646F" w:rsidP="00A601A3">
            <w:pPr>
              <w:pStyle w:val="TB-TableBody"/>
              <w:jc w:val="both"/>
            </w:pPr>
            <w:r>
              <w:t>Mixed suburban</w:t>
            </w:r>
          </w:p>
        </w:tc>
      </w:tr>
      <w:tr w:rsidR="0089646F" w14:paraId="00DD55CE" w14:textId="77777777" w:rsidTr="0089646F">
        <w:trPr>
          <w:cantSplit/>
        </w:trPr>
        <w:tc>
          <w:tcPr>
            <w:tcW w:w="2160" w:type="dxa"/>
            <w:shd w:val="clear" w:color="auto" w:fill="auto"/>
          </w:tcPr>
          <w:p w14:paraId="0E3A3CD4" w14:textId="77777777" w:rsidR="0089646F" w:rsidRPr="00842A56" w:rsidRDefault="0089646F" w:rsidP="00A601A3">
            <w:pPr>
              <w:pStyle w:val="TB-TableBody"/>
              <w:jc w:val="both"/>
              <w:rPr>
                <w:b/>
              </w:rPr>
            </w:pPr>
            <w:r w:rsidRPr="00842A56">
              <w:rPr>
                <w:b/>
              </w:rPr>
              <w:t>Altitudes</w:t>
            </w:r>
          </w:p>
        </w:tc>
        <w:tc>
          <w:tcPr>
            <w:tcW w:w="6480" w:type="dxa"/>
            <w:shd w:val="clear" w:color="auto" w:fill="auto"/>
          </w:tcPr>
          <w:p w14:paraId="6B3C3C2C" w14:textId="77777777" w:rsidR="0089646F" w:rsidRDefault="0089646F" w:rsidP="00A601A3">
            <w:pPr>
              <w:pStyle w:val="TB-TableBody"/>
              <w:jc w:val="both"/>
            </w:pPr>
            <w:r>
              <w:t>Ground, 30, 60, 90, 120 meters</w:t>
            </w:r>
          </w:p>
        </w:tc>
      </w:tr>
      <w:tr w:rsidR="0089646F" w14:paraId="2A8EA7CA" w14:textId="77777777" w:rsidTr="0089646F">
        <w:trPr>
          <w:cantSplit/>
        </w:trPr>
        <w:tc>
          <w:tcPr>
            <w:tcW w:w="2160" w:type="dxa"/>
            <w:shd w:val="clear" w:color="auto" w:fill="auto"/>
          </w:tcPr>
          <w:p w14:paraId="46317004" w14:textId="77777777" w:rsidR="0089646F" w:rsidRPr="00842A56" w:rsidRDefault="0089646F" w:rsidP="00A601A3">
            <w:pPr>
              <w:pStyle w:val="TB-TableBody"/>
              <w:jc w:val="both"/>
              <w:rPr>
                <w:b/>
              </w:rPr>
            </w:pPr>
            <w:r w:rsidRPr="00842A56">
              <w:rPr>
                <w:b/>
              </w:rPr>
              <w:t>Test types</w:t>
            </w:r>
          </w:p>
        </w:tc>
        <w:tc>
          <w:tcPr>
            <w:tcW w:w="6480" w:type="dxa"/>
            <w:shd w:val="clear" w:color="auto" w:fill="auto"/>
          </w:tcPr>
          <w:p w14:paraId="71A31B6C" w14:textId="77777777" w:rsidR="0089646F" w:rsidRDefault="0089646F" w:rsidP="00A601A3">
            <w:pPr>
              <w:pStyle w:val="TB-TableBody"/>
              <w:jc w:val="both"/>
            </w:pPr>
            <w:r>
              <w:t xml:space="preserve">Mobility route at 5 m/s with 0.5 </w:t>
            </w:r>
            <w:proofErr w:type="spellStart"/>
            <w:r>
              <w:t>Mbps</w:t>
            </w:r>
            <w:proofErr w:type="spellEnd"/>
            <w:r>
              <w:t xml:space="preserve"> UDP UL throughput requested</w:t>
            </w:r>
          </w:p>
          <w:p w14:paraId="195FFEF7" w14:textId="77777777" w:rsidR="0089646F" w:rsidRDefault="0089646F" w:rsidP="00A601A3">
            <w:pPr>
              <w:pStyle w:val="TB-TableBody"/>
              <w:jc w:val="both"/>
            </w:pPr>
            <w:r>
              <w:t xml:space="preserve">Mobility route at 5 m/s and periodic RACH every 15 seconds </w:t>
            </w:r>
          </w:p>
          <w:p w14:paraId="12C4FF9B" w14:textId="77777777" w:rsidR="0089646F" w:rsidRDefault="0089646F" w:rsidP="00A601A3">
            <w:pPr>
              <w:pStyle w:val="TB-TableBody"/>
              <w:jc w:val="both"/>
            </w:pPr>
            <w:r>
              <w:t xml:space="preserve">Stop/Start route with 0.5 </w:t>
            </w:r>
            <w:proofErr w:type="spellStart"/>
            <w:r>
              <w:t>Mbps</w:t>
            </w:r>
            <w:proofErr w:type="spellEnd"/>
            <w:r>
              <w:t xml:space="preserve"> UDP UL throughput requested</w:t>
            </w:r>
          </w:p>
        </w:tc>
      </w:tr>
      <w:tr w:rsidR="0089646F" w14:paraId="39EBD75D" w14:textId="77777777" w:rsidTr="0089646F">
        <w:trPr>
          <w:cantSplit/>
        </w:trPr>
        <w:tc>
          <w:tcPr>
            <w:tcW w:w="2160" w:type="dxa"/>
            <w:shd w:val="clear" w:color="auto" w:fill="auto"/>
          </w:tcPr>
          <w:p w14:paraId="3DC7B8FD" w14:textId="77777777" w:rsidR="0089646F" w:rsidRPr="00842A56" w:rsidRDefault="0089646F" w:rsidP="00A601A3">
            <w:pPr>
              <w:pStyle w:val="TB-TableBody"/>
              <w:jc w:val="both"/>
              <w:rPr>
                <w:b/>
              </w:rPr>
            </w:pPr>
            <w:r w:rsidRPr="00842A56">
              <w:rPr>
                <w:b/>
              </w:rPr>
              <w:lastRenderedPageBreak/>
              <w:t xml:space="preserve">LTE bands </w:t>
            </w:r>
            <w:r w:rsidRPr="00842A56">
              <w:t>(locked to one band per flight)</w:t>
            </w:r>
          </w:p>
        </w:tc>
        <w:tc>
          <w:tcPr>
            <w:tcW w:w="6480" w:type="dxa"/>
            <w:shd w:val="clear" w:color="auto" w:fill="auto"/>
          </w:tcPr>
          <w:p w14:paraId="32109C20" w14:textId="79753FEA" w:rsidR="0089646F" w:rsidRDefault="00F5041C" w:rsidP="00A601A3">
            <w:pPr>
              <w:pStyle w:val="TU-TableBullet"/>
              <w:jc w:val="both"/>
            </w:pPr>
            <w:r>
              <w:t>PCS</w:t>
            </w:r>
          </w:p>
          <w:p w14:paraId="424245C7" w14:textId="6005B04C" w:rsidR="0089646F" w:rsidRDefault="00F5041C" w:rsidP="00A601A3">
            <w:pPr>
              <w:pStyle w:val="TU-TableBullet"/>
              <w:jc w:val="both"/>
            </w:pPr>
            <w:r>
              <w:t>AWS</w:t>
            </w:r>
          </w:p>
          <w:p w14:paraId="037BA815" w14:textId="184F682D" w:rsidR="0089646F" w:rsidRDefault="00F5041C" w:rsidP="00A601A3">
            <w:pPr>
              <w:pStyle w:val="TU-TableBullet"/>
              <w:jc w:val="both"/>
            </w:pPr>
            <w:r>
              <w:t>700MHz</w:t>
            </w:r>
          </w:p>
        </w:tc>
      </w:tr>
      <w:tr w:rsidR="0089646F" w14:paraId="2CAB94EC" w14:textId="77777777" w:rsidTr="0089646F">
        <w:trPr>
          <w:cantSplit/>
        </w:trPr>
        <w:tc>
          <w:tcPr>
            <w:tcW w:w="2160" w:type="dxa"/>
            <w:shd w:val="clear" w:color="auto" w:fill="auto"/>
          </w:tcPr>
          <w:p w14:paraId="27B1EB4B" w14:textId="77777777" w:rsidR="0089646F" w:rsidRPr="00842A56" w:rsidRDefault="0089646F" w:rsidP="00A601A3">
            <w:pPr>
              <w:pStyle w:val="TB-TableBody"/>
              <w:jc w:val="both"/>
              <w:rPr>
                <w:b/>
              </w:rPr>
            </w:pPr>
            <w:r w:rsidRPr="00842A56">
              <w:rPr>
                <w:b/>
              </w:rPr>
              <w:t>Data collection</w:t>
            </w:r>
          </w:p>
        </w:tc>
        <w:tc>
          <w:tcPr>
            <w:tcW w:w="6480" w:type="dxa"/>
            <w:shd w:val="clear" w:color="auto" w:fill="auto"/>
          </w:tcPr>
          <w:p w14:paraId="6F9C7449" w14:textId="555349F7" w:rsidR="0089646F" w:rsidRDefault="0089646F" w:rsidP="00A601A3">
            <w:pPr>
              <w:pStyle w:val="TU-TableBullet"/>
              <w:jc w:val="both"/>
            </w:pPr>
            <w:r>
              <w:t xml:space="preserve">On device logging </w:t>
            </w:r>
          </w:p>
          <w:p w14:paraId="6025FEC4" w14:textId="77777777" w:rsidR="0089646F" w:rsidRDefault="0089646F" w:rsidP="00A601A3">
            <w:pPr>
              <w:pStyle w:val="TU-TableBullet"/>
              <w:jc w:val="both"/>
            </w:pPr>
            <w:proofErr w:type="spellStart"/>
            <w:r>
              <w:t>IPerf</w:t>
            </w:r>
            <w:proofErr w:type="spellEnd"/>
            <w:r>
              <w:t xml:space="preserve"> logs</w:t>
            </w:r>
          </w:p>
        </w:tc>
      </w:tr>
    </w:tbl>
    <w:p w14:paraId="4D7CF4E7" w14:textId="77777777" w:rsidR="0089646F" w:rsidRDefault="0089646F" w:rsidP="00A601A3">
      <w:pPr>
        <w:pStyle w:val="Spacer"/>
        <w:ind w:firstLine="720"/>
        <w:jc w:val="both"/>
      </w:pPr>
    </w:p>
    <w:p w14:paraId="38289A64" w14:textId="77777777" w:rsidR="00881126" w:rsidRPr="00762BBE" w:rsidRDefault="00881126" w:rsidP="00A601A3">
      <w:pPr>
        <w:pStyle w:val="Heading2"/>
        <w:jc w:val="both"/>
        <w:rPr>
          <w:i w:val="0"/>
        </w:rPr>
      </w:pPr>
      <w:bookmarkStart w:id="5" w:name="_Toc473812081"/>
      <w:r w:rsidRPr="00762BBE">
        <w:rPr>
          <w:i w:val="0"/>
        </w:rPr>
        <w:t>Mobility route</w:t>
      </w:r>
      <w:bookmarkEnd w:id="5"/>
    </w:p>
    <w:p w14:paraId="08B7BCB5" w14:textId="449EC94C" w:rsidR="00881126" w:rsidRDefault="00881126" w:rsidP="00A601A3">
      <w:pPr>
        <w:pStyle w:val="B-Body"/>
        <w:ind w:left="0"/>
        <w:jc w:val="both"/>
      </w:pPr>
      <w:r>
        <w:t xml:space="preserve">Much of the analysis in later sections is derived from a 2.5 km loop at different altitudes, and each altitude was flown multiple times for data collection in each band, and to provide sufficient data for each case (at least 2 loops). </w:t>
      </w:r>
    </w:p>
    <w:p w14:paraId="23E82C5E" w14:textId="6BB14B6D" w:rsidR="00881126" w:rsidRDefault="00881126" w:rsidP="00A601A3">
      <w:pPr>
        <w:pStyle w:val="B-Body"/>
        <w:ind w:left="0"/>
        <w:jc w:val="both"/>
      </w:pPr>
      <w:r>
        <w:t>The ground data was collected by mounting the drone to a car and driving the route on surface streets (the duration of these tests tended to be a bit longer than flying due to some stoplights and traffic.)</w:t>
      </w:r>
    </w:p>
    <w:p w14:paraId="1CFACD6B" w14:textId="63769F6E" w:rsidR="00881126" w:rsidRDefault="00881126" w:rsidP="00A601A3">
      <w:pPr>
        <w:pStyle w:val="B-Body"/>
        <w:ind w:left="0"/>
        <w:jc w:val="both"/>
      </w:pPr>
      <w:r>
        <w:t xml:space="preserve">Each dataset was trimmed so the final data for analysis only includes samples where the drone is at its desired altitude and underway (i.e., excluding takeoff and landing). This prevents takeoff and landing transition data, as well as data when the drone is stationary on the landing pad, from impacting the analysis results. </w:t>
      </w:r>
    </w:p>
    <w:p w14:paraId="674D94A7" w14:textId="5F7953F3" w:rsidR="002A26B1" w:rsidRPr="00762BBE" w:rsidRDefault="002A26B1" w:rsidP="00A601A3">
      <w:pPr>
        <w:pStyle w:val="Heading2"/>
        <w:jc w:val="both"/>
        <w:rPr>
          <w:i w:val="0"/>
        </w:rPr>
      </w:pPr>
      <w:bookmarkStart w:id="6" w:name="_Toc473812089"/>
      <w:r w:rsidRPr="00762BBE">
        <w:rPr>
          <w:i w:val="0"/>
        </w:rPr>
        <w:t xml:space="preserve">Handover </w:t>
      </w:r>
      <w:bookmarkEnd w:id="6"/>
      <w:r w:rsidR="00A375D5" w:rsidRPr="00762BBE">
        <w:rPr>
          <w:i w:val="0"/>
        </w:rPr>
        <w:t>results</w:t>
      </w:r>
    </w:p>
    <w:p w14:paraId="698E7003" w14:textId="00DB3DF7" w:rsidR="002A26B1" w:rsidRPr="00296E7B" w:rsidRDefault="008F6A94" w:rsidP="00A601A3">
      <w:pPr>
        <w:pStyle w:val="B-Body"/>
        <w:keepNext/>
        <w:keepLines/>
        <w:ind w:left="0"/>
        <w:jc w:val="both"/>
        <w:rPr>
          <w:szCs w:val="22"/>
        </w:rPr>
      </w:pPr>
      <w:r w:rsidRPr="00296E7B">
        <w:rPr>
          <w:szCs w:val="22"/>
        </w:rPr>
        <w:t xml:space="preserve">Figure 1 </w:t>
      </w:r>
      <w:r w:rsidR="002A26B1" w:rsidRPr="00296E7B">
        <w:rPr>
          <w:szCs w:val="22"/>
        </w:rPr>
        <w:t xml:space="preserve">shows distributions of the total interruption time during handovers. </w:t>
      </w:r>
    </w:p>
    <w:p w14:paraId="1F9EFB91" w14:textId="70A8BA3A" w:rsidR="002A26B1" w:rsidRPr="00296E7B" w:rsidRDefault="00F5041C" w:rsidP="00A601A3">
      <w:pPr>
        <w:pStyle w:val="A-Anchor"/>
        <w:ind w:left="0"/>
        <w:jc w:val="both"/>
        <w:rPr>
          <w:szCs w:val="22"/>
        </w:rPr>
      </w:pPr>
      <w:r w:rsidRPr="00F5041C">
        <w:rPr>
          <w:noProof/>
          <w:szCs w:val="22"/>
        </w:rPr>
        <w:drawing>
          <wp:inline distT="0" distB="0" distL="0" distR="0" wp14:anchorId="17B05548" wp14:editId="152FDB94">
            <wp:extent cx="6524625" cy="224403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1" r="465"/>
                    <a:stretch/>
                  </pic:blipFill>
                  <pic:spPr bwMode="auto">
                    <a:xfrm>
                      <a:off x="0" y="0"/>
                      <a:ext cx="6530609" cy="2246097"/>
                    </a:xfrm>
                    <a:prstGeom prst="rect">
                      <a:avLst/>
                    </a:prstGeom>
                    <a:noFill/>
                    <a:ln>
                      <a:noFill/>
                    </a:ln>
                    <a:extLst>
                      <a:ext uri="{53640926-AAD7-44D8-BBD7-CCE9431645EC}">
                        <a14:shadowObscured xmlns:a14="http://schemas.microsoft.com/office/drawing/2010/main"/>
                      </a:ext>
                    </a:extLst>
                  </pic:spPr>
                </pic:pic>
              </a:graphicData>
            </a:graphic>
          </wp:inline>
        </w:drawing>
      </w:r>
    </w:p>
    <w:p w14:paraId="60D1AFAE" w14:textId="75E4CF0B" w:rsidR="002A26B1" w:rsidRPr="00296E7B" w:rsidRDefault="002A26B1" w:rsidP="00A601A3">
      <w:pPr>
        <w:pStyle w:val="Caption"/>
        <w:rPr>
          <w:sz w:val="22"/>
          <w:szCs w:val="22"/>
        </w:rPr>
      </w:pPr>
      <w:r w:rsidRPr="00296E7B">
        <w:rPr>
          <w:sz w:val="22"/>
          <w:szCs w:val="22"/>
        </w:rPr>
        <w:t xml:space="preserve">Figure </w:t>
      </w:r>
      <w:r w:rsidRPr="00296E7B">
        <w:rPr>
          <w:sz w:val="22"/>
          <w:szCs w:val="22"/>
        </w:rPr>
        <w:fldChar w:fldCharType="begin"/>
      </w:r>
      <w:r w:rsidRPr="00296E7B">
        <w:rPr>
          <w:sz w:val="22"/>
          <w:szCs w:val="22"/>
        </w:rPr>
        <w:instrText xml:space="preserve"> SEQ Figure \* ARABIC </w:instrText>
      </w:r>
      <w:r w:rsidRPr="00296E7B">
        <w:rPr>
          <w:sz w:val="22"/>
          <w:szCs w:val="22"/>
        </w:rPr>
        <w:fldChar w:fldCharType="separate"/>
      </w:r>
      <w:r w:rsidRPr="00296E7B">
        <w:rPr>
          <w:noProof/>
          <w:sz w:val="22"/>
          <w:szCs w:val="22"/>
        </w:rPr>
        <w:t>1</w:t>
      </w:r>
      <w:r w:rsidRPr="00296E7B">
        <w:rPr>
          <w:sz w:val="22"/>
          <w:szCs w:val="22"/>
        </w:rPr>
        <w:fldChar w:fldCharType="end"/>
      </w:r>
      <w:r w:rsidR="008F6A94" w:rsidRPr="00296E7B">
        <w:rPr>
          <w:sz w:val="22"/>
          <w:szCs w:val="22"/>
        </w:rPr>
        <w:t xml:space="preserve"> </w:t>
      </w:r>
      <w:r w:rsidRPr="00296E7B">
        <w:rPr>
          <w:sz w:val="22"/>
          <w:szCs w:val="22"/>
        </w:rPr>
        <w:t>Handover events and distributions of delay in handover completion</w:t>
      </w:r>
    </w:p>
    <w:p w14:paraId="65E7E08A" w14:textId="7AC04056" w:rsidR="000F655E" w:rsidRPr="00296E7B" w:rsidRDefault="000F655E" w:rsidP="00A601A3">
      <w:pPr>
        <w:jc w:val="both"/>
        <w:rPr>
          <w:sz w:val="22"/>
          <w:szCs w:val="22"/>
        </w:rPr>
      </w:pPr>
      <w:r w:rsidRPr="00296E7B">
        <w:rPr>
          <w:sz w:val="22"/>
          <w:szCs w:val="22"/>
        </w:rPr>
        <w:t xml:space="preserve">The figures show that majority of these handover interruptions are between 20-40 </w:t>
      </w:r>
      <w:proofErr w:type="spellStart"/>
      <w:r w:rsidRPr="00296E7B">
        <w:rPr>
          <w:sz w:val="22"/>
          <w:szCs w:val="22"/>
        </w:rPr>
        <w:t>ms</w:t>
      </w:r>
      <w:proofErr w:type="spellEnd"/>
      <w:r w:rsidRPr="00296E7B">
        <w:rPr>
          <w:sz w:val="22"/>
          <w:szCs w:val="22"/>
        </w:rPr>
        <w:t xml:space="preserve">, but there are some outliers present as high as 800 </w:t>
      </w:r>
      <w:proofErr w:type="spellStart"/>
      <w:r w:rsidRPr="00296E7B">
        <w:rPr>
          <w:sz w:val="22"/>
          <w:szCs w:val="22"/>
        </w:rPr>
        <w:t>ms</w:t>
      </w:r>
      <w:proofErr w:type="spellEnd"/>
      <w:r w:rsidRPr="00296E7B">
        <w:rPr>
          <w:sz w:val="22"/>
          <w:szCs w:val="22"/>
        </w:rPr>
        <w:t>. While these are not large interruption times, it is notable that the outliers are more likely in this data at altitudes 60 meters and higher</w:t>
      </w:r>
      <w:r w:rsidR="00F5041C">
        <w:rPr>
          <w:sz w:val="22"/>
          <w:szCs w:val="22"/>
        </w:rPr>
        <w:t>.</w:t>
      </w:r>
    </w:p>
    <w:p w14:paraId="5E45DCC9" w14:textId="0927E814" w:rsidR="00841160" w:rsidRPr="00296E7B" w:rsidRDefault="00A375D5" w:rsidP="00A601A3">
      <w:pPr>
        <w:pStyle w:val="Observation"/>
        <w:ind w:left="0" w:firstLine="0"/>
        <w:jc w:val="both"/>
        <w:rPr>
          <w:szCs w:val="22"/>
        </w:rPr>
      </w:pPr>
      <w:bookmarkStart w:id="7" w:name="_Toc481070574"/>
      <w:bookmarkStart w:id="8" w:name="_Toc481070711"/>
      <w:bookmarkStart w:id="9" w:name="_Toc481071085"/>
      <w:bookmarkStart w:id="10" w:name="_Toc481071827"/>
      <w:bookmarkStart w:id="11" w:name="_Toc481142044"/>
      <w:bookmarkStart w:id="12" w:name="_Toc481753170"/>
      <w:bookmarkStart w:id="13" w:name="_Toc481753207"/>
      <w:bookmarkStart w:id="14" w:name="_Toc481753224"/>
      <w:bookmarkStart w:id="15" w:name="_Toc481753276"/>
      <w:bookmarkStart w:id="16" w:name="_Toc490158556"/>
      <w:bookmarkStart w:id="17" w:name="_Toc490213334"/>
      <w:r w:rsidRPr="00296E7B">
        <w:rPr>
          <w:szCs w:val="22"/>
        </w:rPr>
        <w:t>Majority of the handover are completed within 20-40ms</w:t>
      </w:r>
      <w:r w:rsidR="00841160" w:rsidRPr="00296E7B">
        <w:rPr>
          <w:szCs w:val="22"/>
        </w:rPr>
        <w:t>.</w:t>
      </w:r>
      <w:bookmarkEnd w:id="7"/>
      <w:bookmarkEnd w:id="8"/>
      <w:bookmarkEnd w:id="9"/>
      <w:bookmarkEnd w:id="10"/>
      <w:bookmarkEnd w:id="11"/>
      <w:bookmarkEnd w:id="12"/>
      <w:bookmarkEnd w:id="13"/>
      <w:bookmarkEnd w:id="14"/>
      <w:bookmarkEnd w:id="15"/>
      <w:bookmarkEnd w:id="16"/>
      <w:bookmarkEnd w:id="17"/>
    </w:p>
    <w:p w14:paraId="5555FFA7" w14:textId="30E33872" w:rsidR="00A375D5" w:rsidRPr="00296E7B" w:rsidRDefault="00A375D5" w:rsidP="00A601A3">
      <w:pPr>
        <w:pStyle w:val="Observation"/>
        <w:ind w:left="0" w:firstLine="0"/>
        <w:jc w:val="both"/>
        <w:rPr>
          <w:szCs w:val="22"/>
        </w:rPr>
      </w:pPr>
      <w:bookmarkStart w:id="18" w:name="_Toc490158557"/>
      <w:bookmarkStart w:id="19" w:name="_Toc490213335"/>
      <w:r w:rsidRPr="00296E7B">
        <w:rPr>
          <w:szCs w:val="22"/>
        </w:rPr>
        <w:t>Some outliers are present which cause handover interruption of as high as 800ms.</w:t>
      </w:r>
      <w:bookmarkEnd w:id="18"/>
      <w:bookmarkEnd w:id="19"/>
    </w:p>
    <w:p w14:paraId="5099E102" w14:textId="058C0C6D" w:rsidR="00A375D5" w:rsidRPr="00296E7B" w:rsidRDefault="00A375D5" w:rsidP="00A601A3">
      <w:pPr>
        <w:jc w:val="both"/>
        <w:rPr>
          <w:sz w:val="22"/>
          <w:szCs w:val="22"/>
        </w:rPr>
      </w:pPr>
      <w:r w:rsidRPr="00296E7B">
        <w:rPr>
          <w:sz w:val="22"/>
          <w:szCs w:val="22"/>
        </w:rPr>
        <w:lastRenderedPageBreak/>
        <w:t xml:space="preserve">This result particularly demonstrates that for the most part, </w:t>
      </w:r>
      <w:r w:rsidR="008F6A94" w:rsidRPr="00296E7B">
        <w:rPr>
          <w:sz w:val="22"/>
          <w:szCs w:val="22"/>
        </w:rPr>
        <w:t>current</w:t>
      </w:r>
      <w:r w:rsidRPr="00296E7B">
        <w:rPr>
          <w:sz w:val="22"/>
          <w:szCs w:val="22"/>
        </w:rPr>
        <w:t xml:space="preserve"> </w:t>
      </w:r>
      <w:r w:rsidR="008F6A94" w:rsidRPr="00296E7B">
        <w:rPr>
          <w:sz w:val="22"/>
          <w:szCs w:val="22"/>
        </w:rPr>
        <w:t xml:space="preserve">LTE </w:t>
      </w:r>
      <w:r w:rsidRPr="00296E7B">
        <w:rPr>
          <w:sz w:val="22"/>
          <w:szCs w:val="22"/>
        </w:rPr>
        <w:t xml:space="preserve">networks can handle the handover for the aerial devices. However, some HO enhancements are beneficial to keep the interruption lower to guarantee the C&amp;C communication. </w:t>
      </w:r>
    </w:p>
    <w:p w14:paraId="68C56359" w14:textId="53F8BA37" w:rsidR="008F6A94" w:rsidRPr="00296E7B" w:rsidRDefault="00CA492D" w:rsidP="00A601A3">
      <w:pPr>
        <w:pStyle w:val="Observation"/>
        <w:ind w:left="0" w:firstLine="0"/>
        <w:jc w:val="both"/>
        <w:rPr>
          <w:szCs w:val="22"/>
        </w:rPr>
      </w:pPr>
      <w:bookmarkStart w:id="20" w:name="_Toc490158558"/>
      <w:bookmarkStart w:id="21" w:name="_Toc490213336"/>
      <w:r w:rsidRPr="00296E7B">
        <w:rPr>
          <w:szCs w:val="22"/>
        </w:rPr>
        <w:t>C</w:t>
      </w:r>
      <w:r w:rsidR="008F6A94" w:rsidRPr="00296E7B">
        <w:rPr>
          <w:szCs w:val="22"/>
        </w:rPr>
        <w:t>urrent LTE networks can handle the handover for the aerial devices. However, some HO enhancements are beneficial to keep the interruption lower</w:t>
      </w:r>
      <w:bookmarkEnd w:id="20"/>
      <w:r w:rsidR="008E4EC8">
        <w:rPr>
          <w:szCs w:val="22"/>
        </w:rPr>
        <w:t>.</w:t>
      </w:r>
      <w:bookmarkEnd w:id="21"/>
    </w:p>
    <w:p w14:paraId="1B520037" w14:textId="432447D1" w:rsidR="00A513CF" w:rsidRPr="00296E7B" w:rsidRDefault="00A513CF" w:rsidP="00A601A3">
      <w:pPr>
        <w:pStyle w:val="B-Body"/>
        <w:keepNext/>
        <w:keepLines/>
        <w:ind w:left="0"/>
        <w:jc w:val="both"/>
        <w:rPr>
          <w:szCs w:val="22"/>
          <w:lang w:eastAsia="ja-JP"/>
        </w:rPr>
      </w:pPr>
      <w:r w:rsidRPr="00296E7B">
        <w:rPr>
          <w:szCs w:val="22"/>
          <w:lang w:eastAsia="ja-JP"/>
        </w:rPr>
        <w:t xml:space="preserve">Based on the above </w:t>
      </w:r>
      <w:r w:rsidR="00ED6728" w:rsidRPr="00296E7B">
        <w:rPr>
          <w:szCs w:val="22"/>
          <w:lang w:eastAsia="ja-JP"/>
        </w:rPr>
        <w:t>observations and discussion</w:t>
      </w:r>
      <w:r w:rsidRPr="00296E7B">
        <w:rPr>
          <w:szCs w:val="22"/>
          <w:lang w:eastAsia="ja-JP"/>
        </w:rPr>
        <w:t>, we propose:</w:t>
      </w:r>
    </w:p>
    <w:p w14:paraId="0A1A1A74" w14:textId="5ED30D4B" w:rsidR="003A6BDF" w:rsidRDefault="00B276AF" w:rsidP="00A601A3">
      <w:pPr>
        <w:pStyle w:val="Proposal"/>
        <w:jc w:val="both"/>
        <w:rPr>
          <w:sz w:val="22"/>
          <w:szCs w:val="22"/>
        </w:rPr>
      </w:pPr>
      <w:bookmarkStart w:id="22" w:name="_Toc481070579"/>
      <w:bookmarkStart w:id="23" w:name="_Toc481070694"/>
      <w:bookmarkStart w:id="24" w:name="_Toc481070702"/>
      <w:bookmarkStart w:id="25" w:name="_Toc481070709"/>
      <w:bookmarkStart w:id="26" w:name="_Toc481070726"/>
      <w:bookmarkStart w:id="27" w:name="_Toc481071090"/>
      <w:bookmarkStart w:id="28" w:name="_Toc481071832"/>
      <w:bookmarkStart w:id="29" w:name="_Toc481142049"/>
      <w:bookmarkStart w:id="30" w:name="_Toc481753175"/>
      <w:bookmarkStart w:id="31" w:name="_Toc481753212"/>
      <w:bookmarkStart w:id="32" w:name="_Toc481753229"/>
      <w:bookmarkStart w:id="33" w:name="_Toc481753286"/>
      <w:bookmarkStart w:id="34" w:name="_Toc490158560"/>
      <w:bookmarkStart w:id="35" w:name="_Toc490158915"/>
      <w:bookmarkStart w:id="36" w:name="_Toc490159024"/>
      <w:bookmarkStart w:id="37" w:name="_Toc490159066"/>
      <w:bookmarkStart w:id="38" w:name="_Toc490213337"/>
      <w:r w:rsidRPr="00296E7B">
        <w:rPr>
          <w:sz w:val="22"/>
          <w:szCs w:val="22"/>
        </w:rPr>
        <w:t>Consider</w:t>
      </w:r>
      <w:r w:rsidR="00A513CF" w:rsidRPr="00296E7B">
        <w:rPr>
          <w:sz w:val="22"/>
          <w:szCs w:val="22"/>
        </w:rPr>
        <w:t xml:space="preserve"> the above </w:t>
      </w:r>
      <w:r>
        <w:rPr>
          <w:sz w:val="22"/>
          <w:szCs w:val="22"/>
        </w:rPr>
        <w:t xml:space="preserve">field trial </w:t>
      </w:r>
      <w:r w:rsidR="00A513CF" w:rsidRPr="00296E7B">
        <w:rPr>
          <w:sz w:val="22"/>
          <w:szCs w:val="22"/>
        </w:rPr>
        <w:t xml:space="preserve">results for </w:t>
      </w:r>
      <w:r>
        <w:rPr>
          <w:sz w:val="22"/>
          <w:szCs w:val="22"/>
        </w:rPr>
        <w:t>potential</w:t>
      </w:r>
      <w:r w:rsidR="00A513CF" w:rsidRPr="00296E7B">
        <w:rPr>
          <w:sz w:val="22"/>
          <w:szCs w:val="22"/>
        </w:rPr>
        <w:t xml:space="preserve"> mobility enhancements for </w:t>
      </w:r>
      <w:r w:rsidR="00D31E7C" w:rsidRPr="00296E7B">
        <w:rPr>
          <w:sz w:val="22"/>
          <w:szCs w:val="22"/>
        </w:rPr>
        <w:t>Aerial Vehicles (</w:t>
      </w:r>
      <w:r w:rsidR="00A513CF" w:rsidRPr="00296E7B">
        <w:rPr>
          <w:sz w:val="22"/>
          <w:szCs w:val="22"/>
        </w:rPr>
        <w:t>Drones</w:t>
      </w:r>
      <w:r w:rsidR="00D31E7C" w:rsidRPr="00296E7B">
        <w:rPr>
          <w:sz w:val="22"/>
          <w:szCs w:val="22"/>
        </w:rPr>
        <w:t>)</w:t>
      </w:r>
      <w:r w:rsidR="00A513CF" w:rsidRPr="00296E7B">
        <w:rPr>
          <w:sz w:val="22"/>
          <w:szCs w:val="22"/>
        </w:rPr>
        <w:t>.</w:t>
      </w:r>
      <w:bookmarkStart w:id="39" w:name="_Toc481070578"/>
      <w:bookmarkStart w:id="40" w:name="_Toc481070693"/>
      <w:bookmarkStart w:id="41" w:name="_Toc481070701"/>
      <w:bookmarkStart w:id="42" w:name="_Toc481070708"/>
      <w:bookmarkStart w:id="43" w:name="_Toc481070725"/>
      <w:bookmarkStart w:id="44" w:name="_Toc481071089"/>
      <w:bookmarkStart w:id="45" w:name="_Toc481071831"/>
      <w:bookmarkStart w:id="46" w:name="_Toc481142048"/>
      <w:bookmarkStart w:id="47" w:name="_Toc481753174"/>
      <w:bookmarkStart w:id="48" w:name="_Toc481753211"/>
      <w:bookmarkStart w:id="49" w:name="_Toc481753228"/>
      <w:bookmarkStart w:id="50" w:name="_Toc481753285"/>
      <w:bookmarkStart w:id="51" w:name="_Toc49015855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003A6BDF" w:rsidRPr="003A6BDF">
        <w:rPr>
          <w:sz w:val="22"/>
          <w:szCs w:val="22"/>
        </w:rPr>
        <w:t xml:space="preserve"> </w:t>
      </w:r>
    </w:p>
    <w:p w14:paraId="33983E3D" w14:textId="0A3EA3AC" w:rsidR="00A513CF" w:rsidRPr="003A6BDF" w:rsidRDefault="003A6BDF" w:rsidP="00A601A3">
      <w:pPr>
        <w:pStyle w:val="Proposal"/>
        <w:jc w:val="both"/>
        <w:rPr>
          <w:sz w:val="22"/>
          <w:szCs w:val="22"/>
        </w:rPr>
      </w:pPr>
      <w:bookmarkStart w:id="52" w:name="_Toc490158916"/>
      <w:bookmarkStart w:id="53" w:name="_Toc490159025"/>
      <w:bookmarkStart w:id="54" w:name="_Toc490159067"/>
      <w:bookmarkStart w:id="55" w:name="_Toc490213338"/>
      <w:r w:rsidRPr="003A6BDF">
        <w:rPr>
          <w:sz w:val="22"/>
          <w:szCs w:val="22"/>
        </w:rPr>
        <w:t>Capture the results and analysis in the TR.</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3524841" w14:textId="1A0DB79A" w:rsidR="00F9749E" w:rsidRPr="004721D9" w:rsidRDefault="00F9749E" w:rsidP="00A601A3">
      <w:pPr>
        <w:pStyle w:val="Heading1"/>
        <w:jc w:val="both"/>
      </w:pPr>
      <w:r w:rsidRPr="004721D9">
        <w:t>Conclusion</w:t>
      </w:r>
    </w:p>
    <w:p w14:paraId="30CFE7AF" w14:textId="10ECDBAD" w:rsidR="00FF2888" w:rsidRPr="0017207A" w:rsidRDefault="00E8280A" w:rsidP="00A601A3">
      <w:pPr>
        <w:jc w:val="both"/>
        <w:rPr>
          <w:sz w:val="22"/>
        </w:rPr>
      </w:pPr>
      <w:r w:rsidRPr="0017207A">
        <w:rPr>
          <w:sz w:val="22"/>
        </w:rPr>
        <w:t xml:space="preserve">In this </w:t>
      </w:r>
      <w:r w:rsidR="00F16116" w:rsidRPr="0017207A">
        <w:rPr>
          <w:sz w:val="22"/>
        </w:rPr>
        <w:t>contribution,</w:t>
      </w:r>
      <w:r w:rsidR="000A49C8" w:rsidRPr="0017207A">
        <w:rPr>
          <w:sz w:val="22"/>
        </w:rPr>
        <w:t xml:space="preserve"> </w:t>
      </w:r>
      <w:r w:rsidR="00ED6728">
        <w:rPr>
          <w:sz w:val="22"/>
        </w:rPr>
        <w:t xml:space="preserve">based on the simulation results, </w:t>
      </w:r>
      <w:r w:rsidR="000A49C8" w:rsidRPr="0017207A">
        <w:rPr>
          <w:sz w:val="22"/>
        </w:rPr>
        <w:t xml:space="preserve">we made the following </w:t>
      </w:r>
      <w:r w:rsidRPr="0017207A">
        <w:rPr>
          <w:sz w:val="22"/>
        </w:rPr>
        <w:t>observa</w:t>
      </w:r>
      <w:r w:rsidR="0017207A" w:rsidRPr="0017207A">
        <w:rPr>
          <w:sz w:val="22"/>
        </w:rPr>
        <w:t>tions</w:t>
      </w:r>
      <w:r w:rsidR="00E870F1">
        <w:rPr>
          <w:sz w:val="22"/>
        </w:rPr>
        <w:t xml:space="preserve"> </w:t>
      </w:r>
      <w:r w:rsidR="0017207A" w:rsidRPr="0017207A">
        <w:rPr>
          <w:sz w:val="22"/>
        </w:rPr>
        <w:t>on mobility performance of drone UEs:</w:t>
      </w:r>
    </w:p>
    <w:p w14:paraId="4107F3B8" w14:textId="77777777" w:rsidR="001C7F85" w:rsidRPr="001C7F85" w:rsidRDefault="00A52A8A">
      <w:pPr>
        <w:pStyle w:val="TOC1"/>
        <w:tabs>
          <w:tab w:val="left" w:pos="1540"/>
          <w:tab w:val="right" w:leader="dot" w:pos="9350"/>
        </w:tabs>
        <w:rPr>
          <w:rFonts w:asciiTheme="minorHAnsi" w:eastAsiaTheme="minorEastAsia" w:hAnsiTheme="minorHAnsi" w:cstheme="minorBidi"/>
          <w:b/>
          <w:noProof/>
          <w:sz w:val="22"/>
          <w:szCs w:val="22"/>
          <w:lang w:val="en-US"/>
        </w:rPr>
      </w:pPr>
      <w:r w:rsidRPr="001C7F85">
        <w:rPr>
          <w:b/>
        </w:rPr>
        <w:fldChar w:fldCharType="begin"/>
      </w:r>
      <w:r w:rsidRPr="001C7F85">
        <w:rPr>
          <w:b/>
        </w:rPr>
        <w:instrText xml:space="preserve"> TOC \t "Observation" \z \n \* MERGEFORMAT </w:instrText>
      </w:r>
      <w:r w:rsidRPr="001C7F85">
        <w:rPr>
          <w:b/>
        </w:rPr>
        <w:fldChar w:fldCharType="separate"/>
      </w:r>
      <w:r w:rsidR="001C7F85" w:rsidRPr="001C7F85">
        <w:rPr>
          <w:b/>
          <w:noProof/>
        </w:rPr>
        <w:t>Observation 1.</w:t>
      </w:r>
      <w:r w:rsidR="001C7F85" w:rsidRPr="001C7F85">
        <w:rPr>
          <w:rFonts w:asciiTheme="minorHAnsi" w:eastAsiaTheme="minorEastAsia" w:hAnsiTheme="minorHAnsi" w:cstheme="minorBidi"/>
          <w:b/>
          <w:noProof/>
          <w:sz w:val="22"/>
          <w:szCs w:val="22"/>
          <w:lang w:val="en-US"/>
        </w:rPr>
        <w:tab/>
      </w:r>
      <w:r w:rsidR="001C7F85" w:rsidRPr="001C7F85">
        <w:rPr>
          <w:b/>
          <w:noProof/>
        </w:rPr>
        <w:t>Majority of the handover are completed within 20-40ms.</w:t>
      </w:r>
    </w:p>
    <w:p w14:paraId="691DBCD2" w14:textId="77777777" w:rsidR="001C7F85" w:rsidRPr="001C7F85" w:rsidRDefault="001C7F85">
      <w:pPr>
        <w:pStyle w:val="TOC1"/>
        <w:tabs>
          <w:tab w:val="left" w:pos="1540"/>
          <w:tab w:val="right" w:leader="dot" w:pos="9350"/>
        </w:tabs>
        <w:rPr>
          <w:rFonts w:asciiTheme="minorHAnsi" w:eastAsiaTheme="minorEastAsia" w:hAnsiTheme="minorHAnsi" w:cstheme="minorBidi"/>
          <w:b/>
          <w:noProof/>
          <w:sz w:val="22"/>
          <w:szCs w:val="22"/>
          <w:lang w:val="en-US"/>
        </w:rPr>
      </w:pPr>
      <w:r w:rsidRPr="001C7F85">
        <w:rPr>
          <w:b/>
          <w:noProof/>
        </w:rPr>
        <w:t>Observation 2.</w:t>
      </w:r>
      <w:r w:rsidRPr="001C7F85">
        <w:rPr>
          <w:rFonts w:asciiTheme="minorHAnsi" w:eastAsiaTheme="minorEastAsia" w:hAnsiTheme="minorHAnsi" w:cstheme="minorBidi"/>
          <w:b/>
          <w:noProof/>
          <w:sz w:val="22"/>
          <w:szCs w:val="22"/>
          <w:lang w:val="en-US"/>
        </w:rPr>
        <w:tab/>
      </w:r>
      <w:r w:rsidRPr="001C7F85">
        <w:rPr>
          <w:b/>
          <w:noProof/>
        </w:rPr>
        <w:t>Some outliers are present which cause handover interruption of as high as 800ms.</w:t>
      </w:r>
    </w:p>
    <w:p w14:paraId="34E1C278" w14:textId="77777777" w:rsidR="001C7F85" w:rsidRPr="001C7F85" w:rsidRDefault="001C7F85">
      <w:pPr>
        <w:pStyle w:val="TOC1"/>
        <w:tabs>
          <w:tab w:val="left" w:pos="1540"/>
          <w:tab w:val="right" w:leader="dot" w:pos="9350"/>
        </w:tabs>
        <w:rPr>
          <w:rFonts w:asciiTheme="minorHAnsi" w:eastAsiaTheme="minorEastAsia" w:hAnsiTheme="minorHAnsi" w:cstheme="minorBidi"/>
          <w:b/>
          <w:noProof/>
          <w:sz w:val="22"/>
          <w:szCs w:val="22"/>
          <w:lang w:val="en-US"/>
        </w:rPr>
      </w:pPr>
      <w:r w:rsidRPr="001C7F85">
        <w:rPr>
          <w:b/>
          <w:noProof/>
        </w:rPr>
        <w:t>Observation 3.</w:t>
      </w:r>
      <w:r w:rsidRPr="001C7F85">
        <w:rPr>
          <w:rFonts w:asciiTheme="minorHAnsi" w:eastAsiaTheme="minorEastAsia" w:hAnsiTheme="minorHAnsi" w:cstheme="minorBidi"/>
          <w:b/>
          <w:noProof/>
          <w:sz w:val="22"/>
          <w:szCs w:val="22"/>
          <w:lang w:val="en-US"/>
        </w:rPr>
        <w:tab/>
      </w:r>
      <w:r w:rsidRPr="001C7F85">
        <w:rPr>
          <w:b/>
          <w:noProof/>
        </w:rPr>
        <w:t>Current LTE networks can handle the handover for the aerial devices. However, some HO enhancements are beneficial to keep the interruption lower.</w:t>
      </w:r>
    </w:p>
    <w:p w14:paraId="11FC55F1" w14:textId="0B4068FA" w:rsidR="00A52A8A" w:rsidRPr="00456300" w:rsidRDefault="00A52A8A" w:rsidP="00A601A3">
      <w:pPr>
        <w:jc w:val="both"/>
      </w:pPr>
      <w:r w:rsidRPr="001C7F85">
        <w:rPr>
          <w:b/>
        </w:rPr>
        <w:fldChar w:fldCharType="end"/>
      </w:r>
    </w:p>
    <w:p w14:paraId="1879CBF4" w14:textId="2087B5B0" w:rsidR="00A52A8A" w:rsidRPr="00FB4733" w:rsidRDefault="00A52A8A" w:rsidP="00A601A3">
      <w:pPr>
        <w:jc w:val="both"/>
      </w:pPr>
      <w:r>
        <w:t xml:space="preserve">Based on the </w:t>
      </w:r>
      <w:r w:rsidR="00DA1A0B">
        <w:t xml:space="preserve">discussion and </w:t>
      </w:r>
      <w:r>
        <w:t>observations, w</w:t>
      </w:r>
      <w:r w:rsidRPr="00FB4733">
        <w:t>e propose:</w:t>
      </w:r>
    </w:p>
    <w:p w14:paraId="02BFF413" w14:textId="77777777" w:rsidR="001C7F85" w:rsidRPr="001C7F85" w:rsidRDefault="00A52A8A">
      <w:pPr>
        <w:pStyle w:val="TOC1"/>
        <w:tabs>
          <w:tab w:val="left" w:pos="1320"/>
          <w:tab w:val="right" w:leader="dot" w:pos="9350"/>
        </w:tabs>
        <w:rPr>
          <w:rFonts w:asciiTheme="minorHAnsi" w:eastAsiaTheme="minorEastAsia" w:hAnsiTheme="minorHAnsi" w:cstheme="minorBidi"/>
          <w:b/>
          <w:noProof/>
          <w:sz w:val="22"/>
          <w:szCs w:val="22"/>
          <w:lang w:val="en-US"/>
        </w:rPr>
      </w:pPr>
      <w:r w:rsidRPr="001C7F85">
        <w:rPr>
          <w:b/>
        </w:rPr>
        <w:fldChar w:fldCharType="begin"/>
      </w:r>
      <w:r w:rsidRPr="001C7F85">
        <w:rPr>
          <w:b/>
        </w:rPr>
        <w:instrText xml:space="preserve"> TOC \t "Proposal" \z \n</w:instrText>
      </w:r>
      <w:r w:rsidRPr="001C7F85">
        <w:rPr>
          <w:b/>
        </w:rPr>
        <w:fldChar w:fldCharType="separate"/>
      </w:r>
      <w:r w:rsidR="001C7F85" w:rsidRPr="001C7F85">
        <w:rPr>
          <w:b/>
          <w:noProof/>
        </w:rPr>
        <w:t>Proposal 1.</w:t>
      </w:r>
      <w:r w:rsidR="001C7F85" w:rsidRPr="001C7F85">
        <w:rPr>
          <w:rFonts w:asciiTheme="minorHAnsi" w:eastAsiaTheme="minorEastAsia" w:hAnsiTheme="minorHAnsi" w:cstheme="minorBidi"/>
          <w:b/>
          <w:noProof/>
          <w:sz w:val="22"/>
          <w:szCs w:val="22"/>
          <w:lang w:val="en-US"/>
        </w:rPr>
        <w:tab/>
      </w:r>
      <w:r w:rsidR="001C7F85" w:rsidRPr="001C7F85">
        <w:rPr>
          <w:b/>
          <w:noProof/>
        </w:rPr>
        <w:t>Consider the above field trial results for potential mobility enhancements for Aerial Vehicles (Drones).</w:t>
      </w:r>
    </w:p>
    <w:p w14:paraId="1903260A" w14:textId="77777777" w:rsidR="001C7F85" w:rsidRPr="001C7F85" w:rsidRDefault="001C7F85">
      <w:pPr>
        <w:pStyle w:val="TOC1"/>
        <w:tabs>
          <w:tab w:val="left" w:pos="1320"/>
          <w:tab w:val="right" w:leader="dot" w:pos="9350"/>
        </w:tabs>
        <w:rPr>
          <w:rFonts w:asciiTheme="minorHAnsi" w:eastAsiaTheme="minorEastAsia" w:hAnsiTheme="minorHAnsi" w:cstheme="minorBidi"/>
          <w:b/>
          <w:noProof/>
          <w:sz w:val="22"/>
          <w:szCs w:val="22"/>
          <w:lang w:val="en-US"/>
        </w:rPr>
      </w:pPr>
      <w:r w:rsidRPr="001C7F85">
        <w:rPr>
          <w:b/>
          <w:noProof/>
        </w:rPr>
        <w:t>Proposal 2.</w:t>
      </w:r>
      <w:r w:rsidRPr="001C7F85">
        <w:rPr>
          <w:rFonts w:asciiTheme="minorHAnsi" w:eastAsiaTheme="minorEastAsia" w:hAnsiTheme="minorHAnsi" w:cstheme="minorBidi"/>
          <w:b/>
          <w:noProof/>
          <w:sz w:val="22"/>
          <w:szCs w:val="22"/>
          <w:lang w:val="en-US"/>
        </w:rPr>
        <w:tab/>
      </w:r>
      <w:r w:rsidRPr="001C7F85">
        <w:rPr>
          <w:b/>
          <w:noProof/>
        </w:rPr>
        <w:t>Capture the results and analysis in the TR.</w:t>
      </w:r>
    </w:p>
    <w:p w14:paraId="625B6AD9" w14:textId="0F27BE65" w:rsidR="004143F0" w:rsidRPr="004143F0" w:rsidRDefault="00A52A8A" w:rsidP="00A601A3">
      <w:pPr>
        <w:jc w:val="both"/>
      </w:pPr>
      <w:r w:rsidRPr="001C7F85">
        <w:rPr>
          <w:b/>
        </w:rPr>
        <w:fldChar w:fldCharType="end"/>
      </w:r>
    </w:p>
    <w:p w14:paraId="32F7E829" w14:textId="0DD5E914" w:rsidR="00CB1C5B" w:rsidRPr="004721D9" w:rsidRDefault="00CB1C5B" w:rsidP="00A601A3">
      <w:pPr>
        <w:pStyle w:val="Heading1"/>
        <w:jc w:val="both"/>
      </w:pPr>
      <w:r w:rsidRPr="004721D9">
        <w:t>References</w:t>
      </w:r>
    </w:p>
    <w:p w14:paraId="7C8F5881" w14:textId="6D7E9353" w:rsidR="002975BE" w:rsidRPr="007F0892" w:rsidRDefault="002975BE" w:rsidP="00A601A3">
      <w:pPr>
        <w:spacing w:after="0" w:line="276" w:lineRule="auto"/>
        <w:jc w:val="both"/>
        <w:rPr>
          <w:bCs/>
          <w:shd w:val="clear" w:color="auto" w:fill="FFFFFF"/>
        </w:rPr>
      </w:pPr>
      <w:r w:rsidRPr="007F0892">
        <w:rPr>
          <w:bCs/>
          <w:shd w:val="clear" w:color="auto" w:fill="FFFFFF"/>
        </w:rPr>
        <w:t xml:space="preserve">[1] </w:t>
      </w:r>
      <w:r w:rsidR="002B4C6F" w:rsidRPr="007F0892">
        <w:rPr>
          <w:bCs/>
          <w:shd w:val="clear" w:color="auto" w:fill="FFFFFF"/>
        </w:rPr>
        <w:t>RP-170779</w:t>
      </w:r>
      <w:r w:rsidR="002B4C6F">
        <w:rPr>
          <w:bCs/>
          <w:shd w:val="clear" w:color="auto" w:fill="FFFFFF"/>
        </w:rPr>
        <w:t>,</w:t>
      </w:r>
      <w:r w:rsidR="002B4C6F" w:rsidRPr="007F0892">
        <w:rPr>
          <w:bCs/>
          <w:shd w:val="clear" w:color="auto" w:fill="FFFFFF"/>
        </w:rPr>
        <w:t xml:space="preserve"> SID on Enhanced LTE Support for Aerial Vehicles</w:t>
      </w:r>
      <w:r w:rsidR="002B4C6F">
        <w:rPr>
          <w:bCs/>
          <w:shd w:val="clear" w:color="auto" w:fill="FFFFFF"/>
        </w:rPr>
        <w:t xml:space="preserve">, </w:t>
      </w:r>
      <w:r w:rsidR="002B4C6F" w:rsidRPr="0092216A">
        <w:rPr>
          <w:bCs/>
          <w:shd w:val="clear" w:color="auto" w:fill="FFFFFF"/>
        </w:rPr>
        <w:t>NTT DOCOMO INC, Ericsson</w:t>
      </w:r>
    </w:p>
    <w:p w14:paraId="77EE3759" w14:textId="226428BB" w:rsidR="00CB51F8" w:rsidRDefault="00EB10DA" w:rsidP="00A601A3">
      <w:pPr>
        <w:overflowPunct/>
        <w:autoSpaceDE/>
        <w:autoSpaceDN/>
        <w:adjustRightInd/>
        <w:spacing w:after="0"/>
        <w:jc w:val="both"/>
        <w:textAlignment w:val="auto"/>
        <w:rPr>
          <w:lang w:eastAsia="ko-KR"/>
        </w:rPr>
      </w:pPr>
      <w:r>
        <w:rPr>
          <w:lang w:eastAsia="ko-KR"/>
        </w:rPr>
        <w:t>[2] R2-1704155, Handover results for aerial vehicles, Qualcomm, RAN2#98</w:t>
      </w:r>
      <w:bookmarkStart w:id="56" w:name="_GoBack"/>
      <w:bookmarkEnd w:id="56"/>
    </w:p>
    <w:sectPr w:rsidR="00CB5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60BB7"/>
    <w:multiLevelType w:val="hybridMultilevel"/>
    <w:tmpl w:val="908CCF6E"/>
    <w:lvl w:ilvl="0" w:tplc="2730CA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26248"/>
    <w:multiLevelType w:val="hybridMultilevel"/>
    <w:tmpl w:val="3DA8E024"/>
    <w:lvl w:ilvl="0" w:tplc="87542AA8">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6"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79F2E0E"/>
    <w:multiLevelType w:val="hybridMultilevel"/>
    <w:tmpl w:val="152A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E7650E"/>
    <w:multiLevelType w:val="hybridMultilevel"/>
    <w:tmpl w:val="1332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603A9"/>
    <w:multiLevelType w:val="hybridMultilevel"/>
    <w:tmpl w:val="3F7E11FA"/>
    <w:lvl w:ilvl="0" w:tplc="0BDAF14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abstractNumId w:val="0"/>
  </w:num>
  <w:num w:numId="2">
    <w:abstractNumId w:val="4"/>
  </w:num>
  <w:num w:numId="3">
    <w:abstractNumId w:val="1"/>
  </w:num>
  <w:num w:numId="4">
    <w:abstractNumId w:val="11"/>
  </w:num>
  <w:num w:numId="5">
    <w:abstractNumId w:val="9"/>
  </w:num>
  <w:num w:numId="6">
    <w:abstractNumId w:val="5"/>
  </w:num>
  <w:num w:numId="7">
    <w:abstractNumId w:val="2"/>
  </w:num>
  <w:num w:numId="8">
    <w:abstractNumId w:val="3"/>
  </w:num>
  <w:num w:numId="9">
    <w:abstractNumId w:val="3"/>
  </w:num>
  <w:num w:numId="10">
    <w:abstractNumId w:val="3"/>
  </w:num>
  <w:num w:numId="11">
    <w:abstractNumId w:val="3"/>
  </w:num>
  <w:num w:numId="12">
    <w:abstractNumId w:val="10"/>
  </w:num>
  <w:num w:numId="13">
    <w:abstractNumId w:val="8"/>
  </w:num>
  <w:num w:numId="14">
    <w:abstractNumId w:val="6"/>
  </w:num>
  <w:num w:numId="15">
    <w:abstractNumId w:val="6"/>
  </w:num>
  <w:num w:numId="16">
    <w:abstractNumId w:val="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6"/>
  </w:num>
  <w:num w:numId="21">
    <w:abstractNumId w:val="6"/>
  </w:num>
  <w:num w:numId="2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4C7"/>
    <w:rsid w:val="00024C64"/>
    <w:rsid w:val="00024D2F"/>
    <w:rsid w:val="00030B16"/>
    <w:rsid w:val="00030BC2"/>
    <w:rsid w:val="00031084"/>
    <w:rsid w:val="000322FA"/>
    <w:rsid w:val="00035170"/>
    <w:rsid w:val="00035257"/>
    <w:rsid w:val="00036273"/>
    <w:rsid w:val="000403B6"/>
    <w:rsid w:val="00043C85"/>
    <w:rsid w:val="00045725"/>
    <w:rsid w:val="000468F3"/>
    <w:rsid w:val="00046B05"/>
    <w:rsid w:val="00046EFD"/>
    <w:rsid w:val="000522C1"/>
    <w:rsid w:val="00054B46"/>
    <w:rsid w:val="0005702C"/>
    <w:rsid w:val="00061A7A"/>
    <w:rsid w:val="000627E6"/>
    <w:rsid w:val="0006339B"/>
    <w:rsid w:val="00063525"/>
    <w:rsid w:val="00063C71"/>
    <w:rsid w:val="0006562E"/>
    <w:rsid w:val="00066D09"/>
    <w:rsid w:val="000674C0"/>
    <w:rsid w:val="0007187C"/>
    <w:rsid w:val="000728E7"/>
    <w:rsid w:val="00072EA0"/>
    <w:rsid w:val="00076874"/>
    <w:rsid w:val="00080100"/>
    <w:rsid w:val="0008017F"/>
    <w:rsid w:val="000810A5"/>
    <w:rsid w:val="00081B65"/>
    <w:rsid w:val="00081F4C"/>
    <w:rsid w:val="000846BD"/>
    <w:rsid w:val="00086962"/>
    <w:rsid w:val="00091749"/>
    <w:rsid w:val="00095CF0"/>
    <w:rsid w:val="00096451"/>
    <w:rsid w:val="00097C42"/>
    <w:rsid w:val="000A07B1"/>
    <w:rsid w:val="000A24C0"/>
    <w:rsid w:val="000A49C8"/>
    <w:rsid w:val="000A65A7"/>
    <w:rsid w:val="000B2F90"/>
    <w:rsid w:val="000B4BF3"/>
    <w:rsid w:val="000B579E"/>
    <w:rsid w:val="000B7FFC"/>
    <w:rsid w:val="000C19EA"/>
    <w:rsid w:val="000C5181"/>
    <w:rsid w:val="000C664C"/>
    <w:rsid w:val="000C7BF0"/>
    <w:rsid w:val="000D1140"/>
    <w:rsid w:val="000D1833"/>
    <w:rsid w:val="000D2968"/>
    <w:rsid w:val="000E14DC"/>
    <w:rsid w:val="000E1573"/>
    <w:rsid w:val="000E164A"/>
    <w:rsid w:val="000E67F5"/>
    <w:rsid w:val="000F08B7"/>
    <w:rsid w:val="000F0D1B"/>
    <w:rsid w:val="000F363B"/>
    <w:rsid w:val="000F3BF6"/>
    <w:rsid w:val="000F56E1"/>
    <w:rsid w:val="000F655E"/>
    <w:rsid w:val="000F729A"/>
    <w:rsid w:val="000F7640"/>
    <w:rsid w:val="0010167C"/>
    <w:rsid w:val="00101CCB"/>
    <w:rsid w:val="0010596D"/>
    <w:rsid w:val="00105E01"/>
    <w:rsid w:val="0010693B"/>
    <w:rsid w:val="00106B4D"/>
    <w:rsid w:val="001079A0"/>
    <w:rsid w:val="001129AD"/>
    <w:rsid w:val="00113699"/>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207A"/>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3E8"/>
    <w:rsid w:val="001C2590"/>
    <w:rsid w:val="001C3A1E"/>
    <w:rsid w:val="001C44CC"/>
    <w:rsid w:val="001C5A9C"/>
    <w:rsid w:val="001C79FA"/>
    <w:rsid w:val="001C7F85"/>
    <w:rsid w:val="001D15A6"/>
    <w:rsid w:val="001D2912"/>
    <w:rsid w:val="001D33EA"/>
    <w:rsid w:val="001D340C"/>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F68"/>
    <w:rsid w:val="0020104E"/>
    <w:rsid w:val="002061CB"/>
    <w:rsid w:val="00207B06"/>
    <w:rsid w:val="002127E7"/>
    <w:rsid w:val="00212883"/>
    <w:rsid w:val="00213111"/>
    <w:rsid w:val="00215591"/>
    <w:rsid w:val="00216E14"/>
    <w:rsid w:val="002172E7"/>
    <w:rsid w:val="002178FC"/>
    <w:rsid w:val="002209F4"/>
    <w:rsid w:val="00222094"/>
    <w:rsid w:val="00223AA3"/>
    <w:rsid w:val="002252AE"/>
    <w:rsid w:val="002276D2"/>
    <w:rsid w:val="00231510"/>
    <w:rsid w:val="00232B83"/>
    <w:rsid w:val="00233E03"/>
    <w:rsid w:val="0023484F"/>
    <w:rsid w:val="00236686"/>
    <w:rsid w:val="00236EFB"/>
    <w:rsid w:val="0024057D"/>
    <w:rsid w:val="00242434"/>
    <w:rsid w:val="00242697"/>
    <w:rsid w:val="00242DB7"/>
    <w:rsid w:val="002445B2"/>
    <w:rsid w:val="00247391"/>
    <w:rsid w:val="00250EAE"/>
    <w:rsid w:val="00251B5D"/>
    <w:rsid w:val="002537DE"/>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6E7B"/>
    <w:rsid w:val="002975BE"/>
    <w:rsid w:val="002A011C"/>
    <w:rsid w:val="002A07E1"/>
    <w:rsid w:val="002A09A5"/>
    <w:rsid w:val="002A0ACF"/>
    <w:rsid w:val="002A26B1"/>
    <w:rsid w:val="002A271A"/>
    <w:rsid w:val="002A51D4"/>
    <w:rsid w:val="002A5315"/>
    <w:rsid w:val="002A5421"/>
    <w:rsid w:val="002B4C6F"/>
    <w:rsid w:val="002B4F06"/>
    <w:rsid w:val="002B527F"/>
    <w:rsid w:val="002B54EC"/>
    <w:rsid w:val="002B714E"/>
    <w:rsid w:val="002C0545"/>
    <w:rsid w:val="002C12B1"/>
    <w:rsid w:val="002C3B7F"/>
    <w:rsid w:val="002C5DF1"/>
    <w:rsid w:val="002C75B9"/>
    <w:rsid w:val="002C7ECF"/>
    <w:rsid w:val="002D3BAB"/>
    <w:rsid w:val="002D4376"/>
    <w:rsid w:val="002D4B11"/>
    <w:rsid w:val="002D4CAB"/>
    <w:rsid w:val="002D4DB9"/>
    <w:rsid w:val="002D51FB"/>
    <w:rsid w:val="002D707C"/>
    <w:rsid w:val="002E009F"/>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37E3"/>
    <w:rsid w:val="00303923"/>
    <w:rsid w:val="00304608"/>
    <w:rsid w:val="003049F8"/>
    <w:rsid w:val="00304C32"/>
    <w:rsid w:val="00306164"/>
    <w:rsid w:val="00310C67"/>
    <w:rsid w:val="0031223A"/>
    <w:rsid w:val="00317899"/>
    <w:rsid w:val="00320325"/>
    <w:rsid w:val="00322368"/>
    <w:rsid w:val="0032257A"/>
    <w:rsid w:val="00323EAD"/>
    <w:rsid w:val="00324F37"/>
    <w:rsid w:val="0032563B"/>
    <w:rsid w:val="00326062"/>
    <w:rsid w:val="00326C2F"/>
    <w:rsid w:val="00331151"/>
    <w:rsid w:val="003313C4"/>
    <w:rsid w:val="003337B6"/>
    <w:rsid w:val="00341DDA"/>
    <w:rsid w:val="00350C50"/>
    <w:rsid w:val="00350DB3"/>
    <w:rsid w:val="00355EBA"/>
    <w:rsid w:val="00355EC4"/>
    <w:rsid w:val="003575D7"/>
    <w:rsid w:val="00357865"/>
    <w:rsid w:val="00357C58"/>
    <w:rsid w:val="003611FE"/>
    <w:rsid w:val="00361BAD"/>
    <w:rsid w:val="00366A2B"/>
    <w:rsid w:val="00366BB9"/>
    <w:rsid w:val="003730D7"/>
    <w:rsid w:val="00381CA0"/>
    <w:rsid w:val="003921D5"/>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6BDF"/>
    <w:rsid w:val="003A7BB7"/>
    <w:rsid w:val="003B53D8"/>
    <w:rsid w:val="003B5D47"/>
    <w:rsid w:val="003C02F9"/>
    <w:rsid w:val="003C2ADC"/>
    <w:rsid w:val="003C4858"/>
    <w:rsid w:val="003C4A78"/>
    <w:rsid w:val="003C50B7"/>
    <w:rsid w:val="003D2037"/>
    <w:rsid w:val="003D2D80"/>
    <w:rsid w:val="003D41A4"/>
    <w:rsid w:val="003D5DC4"/>
    <w:rsid w:val="003D742E"/>
    <w:rsid w:val="003E0ADE"/>
    <w:rsid w:val="003E2612"/>
    <w:rsid w:val="003E3BAB"/>
    <w:rsid w:val="003E48B4"/>
    <w:rsid w:val="003E626C"/>
    <w:rsid w:val="003E7A54"/>
    <w:rsid w:val="003F048F"/>
    <w:rsid w:val="003F0943"/>
    <w:rsid w:val="003F35DF"/>
    <w:rsid w:val="003F3F1D"/>
    <w:rsid w:val="003F695A"/>
    <w:rsid w:val="00400660"/>
    <w:rsid w:val="00406894"/>
    <w:rsid w:val="00410201"/>
    <w:rsid w:val="004143F0"/>
    <w:rsid w:val="00420632"/>
    <w:rsid w:val="004221FA"/>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6AF8"/>
    <w:rsid w:val="00457927"/>
    <w:rsid w:val="00462482"/>
    <w:rsid w:val="00462759"/>
    <w:rsid w:val="00462A4C"/>
    <w:rsid w:val="0046474A"/>
    <w:rsid w:val="0047048E"/>
    <w:rsid w:val="00470F4E"/>
    <w:rsid w:val="004721D9"/>
    <w:rsid w:val="00472DBE"/>
    <w:rsid w:val="004745CB"/>
    <w:rsid w:val="0047496A"/>
    <w:rsid w:val="00474F19"/>
    <w:rsid w:val="00475388"/>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B387C"/>
    <w:rsid w:val="004C0ECC"/>
    <w:rsid w:val="004C129B"/>
    <w:rsid w:val="004C228D"/>
    <w:rsid w:val="004C253D"/>
    <w:rsid w:val="004C28A4"/>
    <w:rsid w:val="004C3BF5"/>
    <w:rsid w:val="004C4B23"/>
    <w:rsid w:val="004D084A"/>
    <w:rsid w:val="004D1403"/>
    <w:rsid w:val="004D1BA4"/>
    <w:rsid w:val="004D27BF"/>
    <w:rsid w:val="004D4D04"/>
    <w:rsid w:val="004E4D46"/>
    <w:rsid w:val="004E5659"/>
    <w:rsid w:val="004E585F"/>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A31"/>
    <w:rsid w:val="00530ED0"/>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4649"/>
    <w:rsid w:val="005D47BF"/>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1B56"/>
    <w:rsid w:val="00633E45"/>
    <w:rsid w:val="00634DA7"/>
    <w:rsid w:val="00636455"/>
    <w:rsid w:val="0064105F"/>
    <w:rsid w:val="00644905"/>
    <w:rsid w:val="00646C91"/>
    <w:rsid w:val="00647067"/>
    <w:rsid w:val="00650983"/>
    <w:rsid w:val="00651965"/>
    <w:rsid w:val="00651A4E"/>
    <w:rsid w:val="006524BA"/>
    <w:rsid w:val="00654756"/>
    <w:rsid w:val="00654A68"/>
    <w:rsid w:val="00655DB4"/>
    <w:rsid w:val="00657728"/>
    <w:rsid w:val="0066004D"/>
    <w:rsid w:val="006604B6"/>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723E"/>
    <w:rsid w:val="006D7545"/>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1A1A"/>
    <w:rsid w:val="00714096"/>
    <w:rsid w:val="00714963"/>
    <w:rsid w:val="007161F2"/>
    <w:rsid w:val="00717125"/>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7B8"/>
    <w:rsid w:val="00755A7A"/>
    <w:rsid w:val="00756A08"/>
    <w:rsid w:val="0075785A"/>
    <w:rsid w:val="0076183B"/>
    <w:rsid w:val="00761F0F"/>
    <w:rsid w:val="007623E4"/>
    <w:rsid w:val="00762B4D"/>
    <w:rsid w:val="00762BBE"/>
    <w:rsid w:val="00763A35"/>
    <w:rsid w:val="00764DD5"/>
    <w:rsid w:val="007664C9"/>
    <w:rsid w:val="00766DEB"/>
    <w:rsid w:val="007678E6"/>
    <w:rsid w:val="00770461"/>
    <w:rsid w:val="00774503"/>
    <w:rsid w:val="0077570A"/>
    <w:rsid w:val="0077571E"/>
    <w:rsid w:val="0077620B"/>
    <w:rsid w:val="00782D4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365"/>
    <w:rsid w:val="007B5C68"/>
    <w:rsid w:val="007C0BD6"/>
    <w:rsid w:val="007C3072"/>
    <w:rsid w:val="007D10BD"/>
    <w:rsid w:val="007D26D6"/>
    <w:rsid w:val="007D3A04"/>
    <w:rsid w:val="007D3F6C"/>
    <w:rsid w:val="007E5949"/>
    <w:rsid w:val="007E69E6"/>
    <w:rsid w:val="007E787A"/>
    <w:rsid w:val="007F63E2"/>
    <w:rsid w:val="00802879"/>
    <w:rsid w:val="00803451"/>
    <w:rsid w:val="00807B1F"/>
    <w:rsid w:val="00810453"/>
    <w:rsid w:val="00811626"/>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40677"/>
    <w:rsid w:val="00841160"/>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65665"/>
    <w:rsid w:val="00870376"/>
    <w:rsid w:val="008739E5"/>
    <w:rsid w:val="00873B08"/>
    <w:rsid w:val="008740D7"/>
    <w:rsid w:val="00875215"/>
    <w:rsid w:val="00881126"/>
    <w:rsid w:val="00884249"/>
    <w:rsid w:val="00885A97"/>
    <w:rsid w:val="0089137E"/>
    <w:rsid w:val="00892191"/>
    <w:rsid w:val="00893CF6"/>
    <w:rsid w:val="0089646F"/>
    <w:rsid w:val="008969C7"/>
    <w:rsid w:val="00896A2F"/>
    <w:rsid w:val="00897981"/>
    <w:rsid w:val="008A05D6"/>
    <w:rsid w:val="008A0B38"/>
    <w:rsid w:val="008A20B5"/>
    <w:rsid w:val="008A48EB"/>
    <w:rsid w:val="008A4DAD"/>
    <w:rsid w:val="008A5D2C"/>
    <w:rsid w:val="008A7191"/>
    <w:rsid w:val="008B2687"/>
    <w:rsid w:val="008B368F"/>
    <w:rsid w:val="008B39AE"/>
    <w:rsid w:val="008B7004"/>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E4EC8"/>
    <w:rsid w:val="008F04DF"/>
    <w:rsid w:val="008F1EEF"/>
    <w:rsid w:val="008F2883"/>
    <w:rsid w:val="008F4EAB"/>
    <w:rsid w:val="008F6A94"/>
    <w:rsid w:val="008F6C86"/>
    <w:rsid w:val="00902FBD"/>
    <w:rsid w:val="00906895"/>
    <w:rsid w:val="009114BA"/>
    <w:rsid w:val="00911E78"/>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37D90"/>
    <w:rsid w:val="00945855"/>
    <w:rsid w:val="00945EB3"/>
    <w:rsid w:val="00947C83"/>
    <w:rsid w:val="00951364"/>
    <w:rsid w:val="00953C42"/>
    <w:rsid w:val="009550DE"/>
    <w:rsid w:val="00961399"/>
    <w:rsid w:val="00961E77"/>
    <w:rsid w:val="0096437B"/>
    <w:rsid w:val="009651BB"/>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21F1"/>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375D5"/>
    <w:rsid w:val="00A43EF2"/>
    <w:rsid w:val="00A44C91"/>
    <w:rsid w:val="00A46FE8"/>
    <w:rsid w:val="00A47908"/>
    <w:rsid w:val="00A513AE"/>
    <w:rsid w:val="00A513CF"/>
    <w:rsid w:val="00A51E99"/>
    <w:rsid w:val="00A52A8A"/>
    <w:rsid w:val="00A53D12"/>
    <w:rsid w:val="00A547F9"/>
    <w:rsid w:val="00A601A3"/>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D6DD4"/>
    <w:rsid w:val="00AD7884"/>
    <w:rsid w:val="00AE13C9"/>
    <w:rsid w:val="00AE25F2"/>
    <w:rsid w:val="00AE2CCB"/>
    <w:rsid w:val="00AE2EBA"/>
    <w:rsid w:val="00AE3869"/>
    <w:rsid w:val="00AE4FE5"/>
    <w:rsid w:val="00AE59DC"/>
    <w:rsid w:val="00AE5B2D"/>
    <w:rsid w:val="00AE5BC5"/>
    <w:rsid w:val="00AE5C04"/>
    <w:rsid w:val="00AE63BF"/>
    <w:rsid w:val="00AF52CB"/>
    <w:rsid w:val="00AF675A"/>
    <w:rsid w:val="00AF68D7"/>
    <w:rsid w:val="00B00B2F"/>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6AF"/>
    <w:rsid w:val="00B32C7C"/>
    <w:rsid w:val="00B337A2"/>
    <w:rsid w:val="00B35280"/>
    <w:rsid w:val="00B35A25"/>
    <w:rsid w:val="00B36410"/>
    <w:rsid w:val="00B36C9C"/>
    <w:rsid w:val="00B375E9"/>
    <w:rsid w:val="00B43EF9"/>
    <w:rsid w:val="00B445A3"/>
    <w:rsid w:val="00B46039"/>
    <w:rsid w:val="00B50370"/>
    <w:rsid w:val="00B513D9"/>
    <w:rsid w:val="00B52982"/>
    <w:rsid w:val="00B52B5E"/>
    <w:rsid w:val="00B53231"/>
    <w:rsid w:val="00B61937"/>
    <w:rsid w:val="00B61D1B"/>
    <w:rsid w:val="00B61E8D"/>
    <w:rsid w:val="00B61EB1"/>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5386"/>
    <w:rsid w:val="00BB7D99"/>
    <w:rsid w:val="00BC0881"/>
    <w:rsid w:val="00BC5F8F"/>
    <w:rsid w:val="00BC691C"/>
    <w:rsid w:val="00BD0156"/>
    <w:rsid w:val="00BD1677"/>
    <w:rsid w:val="00BD52BA"/>
    <w:rsid w:val="00BD531B"/>
    <w:rsid w:val="00BD6198"/>
    <w:rsid w:val="00BD6D31"/>
    <w:rsid w:val="00BE1EC9"/>
    <w:rsid w:val="00BE6930"/>
    <w:rsid w:val="00BF08D7"/>
    <w:rsid w:val="00BF234D"/>
    <w:rsid w:val="00BF48EA"/>
    <w:rsid w:val="00BF4BAD"/>
    <w:rsid w:val="00BF50A0"/>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103E"/>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492D"/>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50BB"/>
    <w:rsid w:val="00CE7978"/>
    <w:rsid w:val="00CE7E49"/>
    <w:rsid w:val="00CF7360"/>
    <w:rsid w:val="00D00568"/>
    <w:rsid w:val="00D01A62"/>
    <w:rsid w:val="00D0269A"/>
    <w:rsid w:val="00D05AA5"/>
    <w:rsid w:val="00D105DF"/>
    <w:rsid w:val="00D11A30"/>
    <w:rsid w:val="00D124FC"/>
    <w:rsid w:val="00D14143"/>
    <w:rsid w:val="00D167AB"/>
    <w:rsid w:val="00D16EE3"/>
    <w:rsid w:val="00D17D13"/>
    <w:rsid w:val="00D2288F"/>
    <w:rsid w:val="00D23867"/>
    <w:rsid w:val="00D26183"/>
    <w:rsid w:val="00D2667A"/>
    <w:rsid w:val="00D31E7C"/>
    <w:rsid w:val="00D34BC3"/>
    <w:rsid w:val="00D35DA8"/>
    <w:rsid w:val="00D366FF"/>
    <w:rsid w:val="00D3673D"/>
    <w:rsid w:val="00D40CB5"/>
    <w:rsid w:val="00D40D4B"/>
    <w:rsid w:val="00D42E8B"/>
    <w:rsid w:val="00D43E9E"/>
    <w:rsid w:val="00D445EE"/>
    <w:rsid w:val="00D44E23"/>
    <w:rsid w:val="00D462B5"/>
    <w:rsid w:val="00D467B3"/>
    <w:rsid w:val="00D518E6"/>
    <w:rsid w:val="00D57CA5"/>
    <w:rsid w:val="00D57E7A"/>
    <w:rsid w:val="00D60EDE"/>
    <w:rsid w:val="00D622E8"/>
    <w:rsid w:val="00D62C52"/>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06B7"/>
    <w:rsid w:val="00DA1A0B"/>
    <w:rsid w:val="00DA2028"/>
    <w:rsid w:val="00DA295A"/>
    <w:rsid w:val="00DA34A9"/>
    <w:rsid w:val="00DA39C1"/>
    <w:rsid w:val="00DA5A1A"/>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03A"/>
    <w:rsid w:val="00E341A2"/>
    <w:rsid w:val="00E35B8D"/>
    <w:rsid w:val="00E36956"/>
    <w:rsid w:val="00E3786C"/>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60463"/>
    <w:rsid w:val="00E60809"/>
    <w:rsid w:val="00E60D56"/>
    <w:rsid w:val="00E6435C"/>
    <w:rsid w:val="00E66D85"/>
    <w:rsid w:val="00E67F8B"/>
    <w:rsid w:val="00E706D9"/>
    <w:rsid w:val="00E72322"/>
    <w:rsid w:val="00E724D9"/>
    <w:rsid w:val="00E744D6"/>
    <w:rsid w:val="00E75928"/>
    <w:rsid w:val="00E771A2"/>
    <w:rsid w:val="00E77EB2"/>
    <w:rsid w:val="00E801FD"/>
    <w:rsid w:val="00E8058A"/>
    <w:rsid w:val="00E811FD"/>
    <w:rsid w:val="00E8280A"/>
    <w:rsid w:val="00E84453"/>
    <w:rsid w:val="00E870F1"/>
    <w:rsid w:val="00E90278"/>
    <w:rsid w:val="00E91E88"/>
    <w:rsid w:val="00E924B8"/>
    <w:rsid w:val="00E927DF"/>
    <w:rsid w:val="00E934A4"/>
    <w:rsid w:val="00E93856"/>
    <w:rsid w:val="00E942A4"/>
    <w:rsid w:val="00E97466"/>
    <w:rsid w:val="00E97975"/>
    <w:rsid w:val="00EA2189"/>
    <w:rsid w:val="00EA2A9B"/>
    <w:rsid w:val="00EA355B"/>
    <w:rsid w:val="00EA5235"/>
    <w:rsid w:val="00EA64D7"/>
    <w:rsid w:val="00EB10DA"/>
    <w:rsid w:val="00EB3985"/>
    <w:rsid w:val="00EB4252"/>
    <w:rsid w:val="00EB50A6"/>
    <w:rsid w:val="00EB702A"/>
    <w:rsid w:val="00EB75B1"/>
    <w:rsid w:val="00EC05D0"/>
    <w:rsid w:val="00EC23B0"/>
    <w:rsid w:val="00EC27C9"/>
    <w:rsid w:val="00EC3C6A"/>
    <w:rsid w:val="00EC462A"/>
    <w:rsid w:val="00EC66F6"/>
    <w:rsid w:val="00ED04B0"/>
    <w:rsid w:val="00ED04DF"/>
    <w:rsid w:val="00ED1002"/>
    <w:rsid w:val="00ED15B5"/>
    <w:rsid w:val="00ED2F14"/>
    <w:rsid w:val="00ED4A2B"/>
    <w:rsid w:val="00ED6728"/>
    <w:rsid w:val="00EE1338"/>
    <w:rsid w:val="00EE1DB2"/>
    <w:rsid w:val="00EE3ADF"/>
    <w:rsid w:val="00EE50ED"/>
    <w:rsid w:val="00EE6D3A"/>
    <w:rsid w:val="00EE74FE"/>
    <w:rsid w:val="00EE7A94"/>
    <w:rsid w:val="00EF37DA"/>
    <w:rsid w:val="00EF3BA8"/>
    <w:rsid w:val="00EF3CFD"/>
    <w:rsid w:val="00EF6D59"/>
    <w:rsid w:val="00EF7957"/>
    <w:rsid w:val="00F00089"/>
    <w:rsid w:val="00F017E8"/>
    <w:rsid w:val="00F02E4B"/>
    <w:rsid w:val="00F0524A"/>
    <w:rsid w:val="00F12D23"/>
    <w:rsid w:val="00F14CFB"/>
    <w:rsid w:val="00F16116"/>
    <w:rsid w:val="00F167A8"/>
    <w:rsid w:val="00F16DAA"/>
    <w:rsid w:val="00F208CA"/>
    <w:rsid w:val="00F21225"/>
    <w:rsid w:val="00F21F08"/>
    <w:rsid w:val="00F225A8"/>
    <w:rsid w:val="00F22B21"/>
    <w:rsid w:val="00F2389B"/>
    <w:rsid w:val="00F23F73"/>
    <w:rsid w:val="00F2462E"/>
    <w:rsid w:val="00F25D9B"/>
    <w:rsid w:val="00F26D98"/>
    <w:rsid w:val="00F30783"/>
    <w:rsid w:val="00F32A69"/>
    <w:rsid w:val="00F337F3"/>
    <w:rsid w:val="00F356B4"/>
    <w:rsid w:val="00F35BD9"/>
    <w:rsid w:val="00F35FF8"/>
    <w:rsid w:val="00F3611E"/>
    <w:rsid w:val="00F36575"/>
    <w:rsid w:val="00F37FEE"/>
    <w:rsid w:val="00F41E17"/>
    <w:rsid w:val="00F44FC0"/>
    <w:rsid w:val="00F471C8"/>
    <w:rsid w:val="00F5041C"/>
    <w:rsid w:val="00F510F4"/>
    <w:rsid w:val="00F523D0"/>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40D"/>
    <w:rsid w:val="00FA7592"/>
    <w:rsid w:val="00FA75F9"/>
    <w:rsid w:val="00FB0312"/>
    <w:rsid w:val="00FB1E04"/>
    <w:rsid w:val="00FB201C"/>
    <w:rsid w:val="00FB22FE"/>
    <w:rsid w:val="00FC0852"/>
    <w:rsid w:val="00FC12F8"/>
    <w:rsid w:val="00FC38FF"/>
    <w:rsid w:val="00FC5E34"/>
    <w:rsid w:val="00FC6414"/>
    <w:rsid w:val="00FC6EE9"/>
    <w:rsid w:val="00FD23A6"/>
    <w:rsid w:val="00FD3424"/>
    <w:rsid w:val="00FD37DA"/>
    <w:rsid w:val="00FD3ED3"/>
    <w:rsid w:val="00FD5E06"/>
    <w:rsid w:val="00FE2FE7"/>
    <w:rsid w:val="00FE4049"/>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207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14"/>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14"/>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721D9"/>
    <w:pPr>
      <w:keepNext/>
      <w:keepLines/>
      <w:numPr>
        <w:ilvl w:val="3"/>
        <w:numId w:val="14"/>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14"/>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14"/>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1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1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4"/>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6"/>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ED04B0"/>
    <w:pPr>
      <w:numPr>
        <w:numId w:val="8"/>
      </w:numPr>
      <w:spacing w:before="240" w:after="240" w:line="360" w:lineRule="auto"/>
    </w:pPr>
    <w:rPr>
      <w:b/>
      <w:sz w:val="22"/>
    </w:rPr>
  </w:style>
  <w:style w:type="character" w:customStyle="1" w:styleId="ObservationChar">
    <w:name w:val="Observation Char"/>
    <w:basedOn w:val="B-BodyChar"/>
    <w:link w:val="Observation"/>
    <w:rsid w:val="00ED04B0"/>
    <w:rPr>
      <w:rFonts w:ascii="Times New Roman" w:eastAsia="Times New Roman" w:hAnsi="Times New Roman"/>
      <w:b/>
      <w:sz w:val="22"/>
      <w:lang w:val="en-GB"/>
    </w:rPr>
  </w:style>
  <w:style w:type="paragraph" w:customStyle="1" w:styleId="Proposal">
    <w:name w:val="Proposal"/>
    <w:basedOn w:val="ListParagraph"/>
    <w:link w:val="ProposalChar"/>
    <w:qFormat/>
    <w:rsid w:val="00ED04B0"/>
    <w:pPr>
      <w:numPr>
        <w:numId w:val="12"/>
      </w:numPr>
      <w:spacing w:before="240" w:after="240" w:line="360" w:lineRule="auto"/>
      <w:ind w:left="0" w:firstLine="0"/>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52A8A"/>
    <w:pPr>
      <w:spacing w:after="100"/>
    </w:pPr>
  </w:style>
  <w:style w:type="character" w:customStyle="1" w:styleId="Heading4Char">
    <w:name w:val="Heading 4 Char"/>
    <w:basedOn w:val="DefaultParagraphFont"/>
    <w:link w:val="Heading4"/>
    <w:uiPriority w:val="9"/>
    <w:semiHidden/>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Spacer">
    <w:name w:val="Spacer"/>
    <w:basedOn w:val="Normal"/>
    <w:rsid w:val="0089646F"/>
    <w:pPr>
      <w:suppressLineNumbers/>
      <w:overflowPunct/>
      <w:autoSpaceDE/>
      <w:autoSpaceDN/>
      <w:adjustRightInd/>
      <w:spacing w:after="0" w:line="120" w:lineRule="exact"/>
      <w:textAlignment w:val="auto"/>
    </w:pPr>
    <w:rPr>
      <w:rFonts w:asciiTheme="minorHAnsi" w:hAnsiTheme="minorHAnsi"/>
      <w:sz w:val="1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F589158E-9B8C-45BE-A4D6-501A17775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Umesh Phuyal</cp:lastModifiedBy>
  <cp:revision>23</cp:revision>
  <dcterms:created xsi:type="dcterms:W3CDTF">2017-08-11T02:35:00Z</dcterms:created>
  <dcterms:modified xsi:type="dcterms:W3CDTF">2017-08-11T18:13:00Z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